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3681" w14:textId="77777777" w:rsidR="00E54550" w:rsidRPr="001077AA" w:rsidRDefault="00EC3C2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77AA">
        <w:rPr>
          <w:rFonts w:ascii="Times New Roman" w:hAnsi="Times New Roman" w:cs="Times New Roman"/>
          <w:b/>
          <w:sz w:val="24"/>
          <w:szCs w:val="24"/>
        </w:rPr>
        <w:t>ПРОЕКТ!</w:t>
      </w:r>
    </w:p>
    <w:p w14:paraId="33DDD864" w14:textId="77777777" w:rsidR="00E54550" w:rsidRPr="001077AA" w:rsidRDefault="00E545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352E3" w14:textId="77777777" w:rsidR="00E54550" w:rsidRPr="001077AA" w:rsidRDefault="00EC3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7AA">
        <w:rPr>
          <w:rFonts w:ascii="Times New Roman" w:hAnsi="Times New Roman" w:cs="Times New Roman"/>
          <w:b/>
          <w:sz w:val="24"/>
          <w:szCs w:val="24"/>
        </w:rPr>
        <w:t>МОТИВИ</w:t>
      </w:r>
    </w:p>
    <w:p w14:paraId="404FB125" w14:textId="5B1D69BD" w:rsidR="00E54550" w:rsidRPr="001077AA" w:rsidRDefault="00EC3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7AA">
        <w:rPr>
          <w:rFonts w:ascii="Times New Roman" w:hAnsi="Times New Roman" w:cs="Times New Roman"/>
          <w:b/>
          <w:sz w:val="24"/>
          <w:szCs w:val="24"/>
        </w:rPr>
        <w:t xml:space="preserve">към проект на Закон за изменение и допълнение на Закона за </w:t>
      </w:r>
      <w:r w:rsidR="00516608">
        <w:rPr>
          <w:rFonts w:ascii="Times New Roman" w:hAnsi="Times New Roman" w:cs="Times New Roman"/>
          <w:b/>
          <w:sz w:val="24"/>
          <w:szCs w:val="24"/>
        </w:rPr>
        <w:t>държавния служител</w:t>
      </w:r>
    </w:p>
    <w:p w14:paraId="10481738" w14:textId="77777777" w:rsidR="00E54550" w:rsidRPr="001077AA" w:rsidRDefault="00E545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88080" w14:textId="020BF8C1" w:rsidR="002E5F98" w:rsidRDefault="00EC3C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Предложеният проект на Закон за изменение и допълнение на Закона за </w:t>
      </w:r>
      <w:r w:rsidR="00516608">
        <w:rPr>
          <w:rFonts w:ascii="Times New Roman" w:hAnsi="Times New Roman" w:cs="Times New Roman"/>
          <w:sz w:val="24"/>
          <w:szCs w:val="24"/>
        </w:rPr>
        <w:t>държавния служител</w:t>
      </w:r>
      <w:r w:rsidRPr="001077AA">
        <w:rPr>
          <w:rFonts w:ascii="Times New Roman" w:hAnsi="Times New Roman" w:cs="Times New Roman"/>
          <w:sz w:val="24"/>
          <w:szCs w:val="24"/>
        </w:rPr>
        <w:t xml:space="preserve"> (ЗИД на З</w:t>
      </w:r>
      <w:r w:rsidR="00516608">
        <w:rPr>
          <w:rFonts w:ascii="Times New Roman" w:hAnsi="Times New Roman" w:cs="Times New Roman"/>
          <w:sz w:val="24"/>
          <w:szCs w:val="24"/>
        </w:rPr>
        <w:t>ДСл</w:t>
      </w:r>
      <w:r w:rsidRPr="001077AA">
        <w:rPr>
          <w:rFonts w:ascii="Times New Roman" w:hAnsi="Times New Roman" w:cs="Times New Roman"/>
          <w:sz w:val="24"/>
          <w:szCs w:val="24"/>
        </w:rPr>
        <w:t xml:space="preserve">) </w:t>
      </w:r>
      <w:r w:rsidR="002E5F98">
        <w:rPr>
          <w:rFonts w:ascii="Times New Roman" w:hAnsi="Times New Roman" w:cs="Times New Roman"/>
          <w:sz w:val="24"/>
          <w:szCs w:val="24"/>
        </w:rPr>
        <w:t xml:space="preserve">предвижда промени, свързани с осъществяването на мерки, </w:t>
      </w:r>
      <w:r w:rsidR="0054382B">
        <w:rPr>
          <w:rFonts w:ascii="Times New Roman" w:hAnsi="Times New Roman" w:cs="Times New Roman"/>
          <w:sz w:val="24"/>
          <w:szCs w:val="24"/>
        </w:rPr>
        <w:t>произтичащи от международни</w:t>
      </w:r>
      <w:r w:rsidR="002E5F98">
        <w:rPr>
          <w:rFonts w:ascii="Times New Roman" w:hAnsi="Times New Roman" w:cs="Times New Roman"/>
          <w:sz w:val="24"/>
          <w:szCs w:val="24"/>
        </w:rPr>
        <w:t xml:space="preserve"> ангажименти </w:t>
      </w:r>
      <w:r w:rsidR="008E0309">
        <w:rPr>
          <w:rFonts w:ascii="Times New Roman" w:hAnsi="Times New Roman" w:cs="Times New Roman"/>
          <w:sz w:val="24"/>
          <w:szCs w:val="24"/>
        </w:rPr>
        <w:t xml:space="preserve">на България </w:t>
      </w:r>
      <w:r w:rsidR="002E5F98">
        <w:rPr>
          <w:rFonts w:ascii="Times New Roman" w:hAnsi="Times New Roman" w:cs="Times New Roman"/>
          <w:sz w:val="24"/>
          <w:szCs w:val="24"/>
        </w:rPr>
        <w:t>за промяна в законодателството</w:t>
      </w:r>
      <w:r w:rsidR="0054382B">
        <w:rPr>
          <w:rFonts w:ascii="Times New Roman" w:hAnsi="Times New Roman" w:cs="Times New Roman"/>
          <w:sz w:val="24"/>
          <w:szCs w:val="24"/>
        </w:rPr>
        <w:t xml:space="preserve"> в областта на </w:t>
      </w:r>
      <w:r w:rsidR="00107C96">
        <w:rPr>
          <w:rFonts w:ascii="Times New Roman" w:hAnsi="Times New Roman" w:cs="Times New Roman"/>
          <w:sz w:val="24"/>
          <w:szCs w:val="24"/>
        </w:rPr>
        <w:t>превенцията</w:t>
      </w:r>
      <w:r w:rsidR="0054382B">
        <w:rPr>
          <w:rFonts w:ascii="Times New Roman" w:hAnsi="Times New Roman" w:cs="Times New Roman"/>
          <w:sz w:val="24"/>
          <w:szCs w:val="24"/>
        </w:rPr>
        <w:t xml:space="preserve"> и борбата с корупцията, както и мерки </w:t>
      </w:r>
      <w:r w:rsidR="006721CC">
        <w:rPr>
          <w:rFonts w:ascii="Times New Roman" w:hAnsi="Times New Roman" w:cs="Times New Roman"/>
          <w:sz w:val="24"/>
          <w:szCs w:val="24"/>
        </w:rPr>
        <w:t xml:space="preserve">в областта на човешките ресурси </w:t>
      </w:r>
      <w:r w:rsidR="0054382B">
        <w:rPr>
          <w:rFonts w:ascii="Times New Roman" w:hAnsi="Times New Roman" w:cs="Times New Roman"/>
          <w:sz w:val="24"/>
          <w:szCs w:val="24"/>
        </w:rPr>
        <w:t>във връзка с присъединяването на страната към Организацията за икономическо сътрудничество и развитие (ОИСР).</w:t>
      </w:r>
    </w:p>
    <w:p w14:paraId="4B49C0D8" w14:textId="6C6E944C" w:rsidR="00D203DF" w:rsidRPr="004C1B74" w:rsidRDefault="00543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0162681"/>
      <w:r w:rsidRPr="004C1B74">
        <w:rPr>
          <w:rFonts w:ascii="Times New Roman" w:hAnsi="Times New Roman" w:cs="Times New Roman"/>
          <w:b/>
          <w:bCs/>
          <w:sz w:val="24"/>
          <w:szCs w:val="24"/>
        </w:rPr>
        <w:t>В областта на антикорупционните мерки п</w:t>
      </w:r>
      <w:r w:rsidR="002E5F98" w:rsidRPr="004C1B74">
        <w:rPr>
          <w:rFonts w:ascii="Times New Roman" w:hAnsi="Times New Roman" w:cs="Times New Roman"/>
          <w:b/>
          <w:bCs/>
          <w:sz w:val="24"/>
          <w:szCs w:val="24"/>
        </w:rPr>
        <w:t xml:space="preserve">редложеният ЗИД на ЗДСл </w:t>
      </w:r>
      <w:r w:rsidR="00EC3C29" w:rsidRPr="004C1B74">
        <w:rPr>
          <w:rFonts w:ascii="Times New Roman" w:hAnsi="Times New Roman" w:cs="Times New Roman"/>
          <w:b/>
          <w:bCs/>
          <w:sz w:val="24"/>
          <w:szCs w:val="24"/>
        </w:rPr>
        <w:t>е в изпълнение на</w:t>
      </w:r>
      <w:r w:rsidR="00D203DF" w:rsidRPr="004C1B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258DF690" w14:textId="4F94E0A5" w:rsidR="008C484C" w:rsidRPr="008C484C" w:rsidRDefault="008C484C" w:rsidP="008C484C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Етап от мярка 226а „Мерки за борба с корупцията и повишаване на интегритета“ от Реформа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484C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C48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„Противодействие на корупцията“ от Националния план за възстановяване и устойчивост, </w:t>
      </w:r>
      <w:r w:rsidR="00EF5647">
        <w:rPr>
          <w:rFonts w:ascii="Times New Roman" w:hAnsi="Times New Roman" w:cs="Times New Roman"/>
          <w:sz w:val="24"/>
          <w:szCs w:val="24"/>
        </w:rPr>
        <w:t xml:space="preserve">с индикативен срок за изпълнение </w:t>
      </w:r>
      <w:r w:rsidR="00EF5647" w:rsidRPr="008C484C">
        <w:rPr>
          <w:rFonts w:ascii="Times New Roman" w:hAnsi="Times New Roman" w:cs="Times New Roman"/>
          <w:sz w:val="24"/>
          <w:szCs w:val="24"/>
        </w:rPr>
        <w:t>второ тримесечие на 2026 г.</w:t>
      </w:r>
      <w:r w:rsidR="00EF5647">
        <w:rPr>
          <w:rFonts w:ascii="Times New Roman" w:hAnsi="Times New Roman" w:cs="Times New Roman"/>
          <w:sz w:val="24"/>
          <w:szCs w:val="24"/>
        </w:rPr>
        <w:t xml:space="preserve"> В етапа е предвидено</w:t>
      </w:r>
      <w:r w:rsidRPr="008C484C">
        <w:rPr>
          <w:rFonts w:ascii="Times New Roman" w:hAnsi="Times New Roman" w:cs="Times New Roman"/>
          <w:sz w:val="24"/>
          <w:szCs w:val="24"/>
        </w:rPr>
        <w:t>:</w:t>
      </w:r>
    </w:p>
    <w:p w14:paraId="5238A902" w14:textId="5A55DF85" w:rsidR="008C484C" w:rsidRPr="008C484C" w:rsidRDefault="008C484C" w:rsidP="00EF5647">
      <w:pPr>
        <w:pStyle w:val="ListParagraph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84C">
        <w:rPr>
          <w:rFonts w:ascii="Times New Roman" w:hAnsi="Times New Roman" w:cs="Times New Roman"/>
          <w:sz w:val="24"/>
          <w:szCs w:val="24"/>
        </w:rPr>
        <w:t>Идентифициране на позиции с висок корупционен риск</w:t>
      </w:r>
      <w:r w:rsidR="00691267" w:rsidRPr="002E4C3D">
        <w:rPr>
          <w:rFonts w:ascii="Times New Roman" w:hAnsi="Times New Roman" w:cs="Times New Roman"/>
          <w:sz w:val="24"/>
          <w:szCs w:val="24"/>
        </w:rPr>
        <w:t>,</w:t>
      </w:r>
      <w:r w:rsidRPr="008C484C">
        <w:rPr>
          <w:rFonts w:ascii="Times New Roman" w:hAnsi="Times New Roman" w:cs="Times New Roman"/>
          <w:sz w:val="24"/>
          <w:szCs w:val="24"/>
        </w:rPr>
        <w:t xml:space="preserve"> за които следва да се провеждат тестове за почтеност;</w:t>
      </w:r>
    </w:p>
    <w:p w14:paraId="62B8A27E" w14:textId="7FB550F0" w:rsidR="008C484C" w:rsidRPr="008C484C" w:rsidRDefault="008C484C" w:rsidP="00EF5647">
      <w:pPr>
        <w:pStyle w:val="ListParagraph"/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84C">
        <w:rPr>
          <w:rFonts w:ascii="Times New Roman" w:hAnsi="Times New Roman" w:cs="Times New Roman"/>
          <w:sz w:val="24"/>
          <w:szCs w:val="24"/>
        </w:rPr>
        <w:t>Влизане в сила на нормативен акт/актове</w:t>
      </w:r>
      <w:r w:rsidR="00691267" w:rsidRPr="002E4C3D">
        <w:rPr>
          <w:rFonts w:ascii="Times New Roman" w:hAnsi="Times New Roman" w:cs="Times New Roman"/>
          <w:sz w:val="24"/>
          <w:szCs w:val="24"/>
        </w:rPr>
        <w:t>,</w:t>
      </w:r>
      <w:r w:rsidRPr="008C484C">
        <w:rPr>
          <w:rFonts w:ascii="Times New Roman" w:hAnsi="Times New Roman" w:cs="Times New Roman"/>
          <w:sz w:val="24"/>
          <w:szCs w:val="24"/>
        </w:rPr>
        <w:t xml:space="preserve"> регламентиращи задължението за провеждане на тестове за интегритет за държавни служители най-малко при следните обстоятелства:</w:t>
      </w:r>
    </w:p>
    <w:p w14:paraId="603EA3C6" w14:textId="0C99C761" w:rsidR="008C484C" w:rsidRPr="008C484C" w:rsidRDefault="008C484C" w:rsidP="00EF5647">
      <w:pPr>
        <w:pStyle w:val="ListParagraph"/>
        <w:numPr>
          <w:ilvl w:val="1"/>
          <w:numId w:val="1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84C">
        <w:rPr>
          <w:rFonts w:ascii="Times New Roman" w:hAnsi="Times New Roman" w:cs="Times New Roman"/>
          <w:sz w:val="24"/>
          <w:szCs w:val="24"/>
        </w:rPr>
        <w:t>Преди назначаване;</w:t>
      </w:r>
    </w:p>
    <w:p w14:paraId="5E1DC143" w14:textId="4B0DE034" w:rsidR="008C484C" w:rsidRPr="008C484C" w:rsidRDefault="008C484C" w:rsidP="00EF5647">
      <w:pPr>
        <w:pStyle w:val="ListParagraph"/>
        <w:numPr>
          <w:ilvl w:val="1"/>
          <w:numId w:val="1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84C">
        <w:rPr>
          <w:rFonts w:ascii="Times New Roman" w:hAnsi="Times New Roman" w:cs="Times New Roman"/>
          <w:sz w:val="24"/>
          <w:szCs w:val="24"/>
        </w:rPr>
        <w:t>При повишаване на по-висока ръководна длъжност;</w:t>
      </w:r>
    </w:p>
    <w:p w14:paraId="368C1B7B" w14:textId="68B63DF5" w:rsidR="008C484C" w:rsidRPr="008C484C" w:rsidRDefault="008C484C" w:rsidP="006C38DA">
      <w:pPr>
        <w:pStyle w:val="ListParagraph"/>
        <w:numPr>
          <w:ilvl w:val="1"/>
          <w:numId w:val="11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484C">
        <w:rPr>
          <w:rFonts w:ascii="Times New Roman" w:hAnsi="Times New Roman" w:cs="Times New Roman"/>
          <w:sz w:val="24"/>
          <w:szCs w:val="24"/>
        </w:rPr>
        <w:t>Въз основата на резултати от проверка, извършена от инспекторатите.</w:t>
      </w:r>
    </w:p>
    <w:p w14:paraId="44C54BE2" w14:textId="4FE7D250" w:rsidR="00047D7D" w:rsidRPr="00047D7D" w:rsidRDefault="00047D7D" w:rsidP="00047D7D">
      <w:pPr>
        <w:pStyle w:val="ListParagraph"/>
        <w:numPr>
          <w:ilvl w:val="0"/>
          <w:numId w:val="3"/>
        </w:numPr>
        <w:tabs>
          <w:tab w:val="left" w:pos="568"/>
          <w:tab w:val="left" w:pos="851"/>
        </w:tabs>
        <w:spacing w:after="0" w:line="36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7D7D">
        <w:rPr>
          <w:rFonts w:ascii="Times New Roman" w:hAnsi="Times New Roman" w:cs="Times New Roman"/>
          <w:sz w:val="24"/>
          <w:szCs w:val="24"/>
        </w:rPr>
        <w:t>Директива (ЕС) 2026/1021 на Европейския парламент и на Съвета от 29 април 2026 година относно борбата с корупцията, за замяна на Рамково решение 2003/568/ПВР на Съвета и на Конвенцията за борба с корупцията, в която участват длъжностни лица на Европейските общности или длъжностни лица на държавите</w:t>
      </w:r>
      <w:r w:rsidR="00691267" w:rsidRPr="002E4C3D">
        <w:rPr>
          <w:rFonts w:ascii="Times New Roman" w:hAnsi="Times New Roman" w:cs="Times New Roman"/>
          <w:sz w:val="24"/>
          <w:szCs w:val="24"/>
        </w:rPr>
        <w:t xml:space="preserve"> </w:t>
      </w:r>
      <w:r w:rsidRPr="00047D7D">
        <w:rPr>
          <w:rFonts w:ascii="Times New Roman" w:hAnsi="Times New Roman" w:cs="Times New Roman"/>
          <w:sz w:val="24"/>
          <w:szCs w:val="24"/>
        </w:rPr>
        <w:t>членки на Европейския съюз, и за изменение на Директива (ЕС) 2017/1371 на Европейския парламент и на Съвета</w:t>
      </w:r>
      <w:r w:rsidR="00010A0A">
        <w:rPr>
          <w:rFonts w:ascii="Times New Roman" w:hAnsi="Times New Roman" w:cs="Times New Roman"/>
          <w:sz w:val="24"/>
          <w:szCs w:val="24"/>
        </w:rPr>
        <w:t>;</w:t>
      </w:r>
    </w:p>
    <w:p w14:paraId="13652D1E" w14:textId="78303244" w:rsidR="00373574" w:rsidRDefault="00373574" w:rsidP="008C484C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574">
        <w:rPr>
          <w:rFonts w:ascii="Times New Roman" w:hAnsi="Times New Roman" w:cs="Times New Roman"/>
          <w:sz w:val="24"/>
          <w:szCs w:val="24"/>
        </w:rPr>
        <w:t xml:space="preserve">Доклад от Пети кръг на оценка „Предотвратяване на корупцията и насърчаване на почтеността в централното управление (висшите държавни длъжности) и </w:t>
      </w:r>
      <w:r w:rsidRPr="00373574">
        <w:rPr>
          <w:rFonts w:ascii="Times New Roman" w:hAnsi="Times New Roman" w:cs="Times New Roman"/>
          <w:sz w:val="24"/>
          <w:szCs w:val="24"/>
        </w:rPr>
        <w:lastRenderedPageBreak/>
        <w:t xml:space="preserve">правоохранителните органи“ </w:t>
      </w:r>
      <w:r w:rsidR="008F461B">
        <w:rPr>
          <w:rFonts w:ascii="Times New Roman" w:hAnsi="Times New Roman" w:cs="Times New Roman"/>
          <w:sz w:val="24"/>
          <w:szCs w:val="24"/>
        </w:rPr>
        <w:t xml:space="preserve">за България </w:t>
      </w:r>
      <w:r w:rsidRPr="00373574">
        <w:rPr>
          <w:rFonts w:ascii="Times New Roman" w:hAnsi="Times New Roman" w:cs="Times New Roman"/>
          <w:sz w:val="24"/>
          <w:szCs w:val="24"/>
        </w:rPr>
        <w:t>на Групата на държавите срещу корупцията (препорък</w:t>
      </w:r>
      <w:r w:rsidR="00DA0BA1">
        <w:rPr>
          <w:rFonts w:ascii="Times New Roman" w:hAnsi="Times New Roman" w:cs="Times New Roman"/>
          <w:sz w:val="24"/>
          <w:szCs w:val="24"/>
        </w:rPr>
        <w:t>а х</w:t>
      </w:r>
      <w:r w:rsidRPr="00373574">
        <w:rPr>
          <w:rFonts w:ascii="Times New Roman" w:hAnsi="Times New Roman" w:cs="Times New Roman"/>
          <w:sz w:val="24"/>
          <w:szCs w:val="24"/>
        </w:rPr>
        <w:t>);</w:t>
      </w:r>
    </w:p>
    <w:p w14:paraId="2882DC7B" w14:textId="0ED8BD58" w:rsidR="00373574" w:rsidRPr="00937DE9" w:rsidRDefault="00937DE9" w:rsidP="00937DE9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DE9">
        <w:rPr>
          <w:rFonts w:ascii="Times New Roman" w:hAnsi="Times New Roman" w:cs="Times New Roman"/>
          <w:sz w:val="24"/>
          <w:szCs w:val="24"/>
        </w:rPr>
        <w:t>Доклад относно върховенството на закона за 2025 година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7DE9">
        <w:rPr>
          <w:rFonts w:ascii="Times New Roman" w:hAnsi="Times New Roman" w:cs="Times New Roman"/>
          <w:sz w:val="24"/>
          <w:szCs w:val="24"/>
        </w:rPr>
        <w:t>Глави по държави: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DE9">
        <w:rPr>
          <w:rFonts w:ascii="Times New Roman" w:hAnsi="Times New Roman" w:cs="Times New Roman"/>
          <w:sz w:val="24"/>
          <w:szCs w:val="24"/>
        </w:rPr>
        <w:t>ситуация в областта на върховенството на закона в България</w:t>
      </w:r>
      <w:r w:rsidR="00DD2E7B" w:rsidRPr="00937DE9">
        <w:rPr>
          <w:rFonts w:ascii="Times New Roman" w:hAnsi="Times New Roman" w:cs="Times New Roman"/>
          <w:sz w:val="24"/>
          <w:szCs w:val="24"/>
        </w:rPr>
        <w:t>;</w:t>
      </w:r>
    </w:p>
    <w:p w14:paraId="146DAA84" w14:textId="387D6949" w:rsidR="00DD2E7B" w:rsidRPr="00DD2E7B" w:rsidRDefault="00DD2E7B" w:rsidP="00DD2E7B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A99">
        <w:rPr>
          <w:rFonts w:ascii="Times New Roman" w:hAnsi="Times New Roman" w:cs="Times New Roman"/>
          <w:sz w:val="24"/>
          <w:szCs w:val="24"/>
        </w:rPr>
        <w:t xml:space="preserve">Националната стратегия за превенция и противодействие на корупцията в Република България 2021 – 2027 г.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3A99">
        <w:rPr>
          <w:rFonts w:ascii="Times New Roman" w:hAnsi="Times New Roman" w:cs="Times New Roman"/>
          <w:sz w:val="24"/>
          <w:szCs w:val="24"/>
        </w:rPr>
        <w:t>риоритет 3. Укрепване на капацитета и подобряване на работата на органите, натоварени с контролни и санкционни правомощия в администрацията (Мярка 3. Въвеждане на действаща система за проверка на интегритета за служители в администрацията, заемащи длъжности с висок корупционен риск)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B17A9">
        <w:rPr>
          <w:rFonts w:ascii="Times New Roman" w:hAnsi="Times New Roman" w:cs="Times New Roman"/>
          <w:sz w:val="24"/>
          <w:szCs w:val="24"/>
        </w:rPr>
        <w:t>Приоритет 1. Укрепване на капацитета и повишаване на прозрачността в работата на антикорупционните органи и звена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7A9">
        <w:rPr>
          <w:rFonts w:ascii="Times New Roman" w:hAnsi="Times New Roman" w:cs="Times New Roman"/>
          <w:sz w:val="24"/>
          <w:szCs w:val="24"/>
        </w:rPr>
        <w:t>(Мярка 3. Надграждане на капацитета на инспекторатите, като особено важни звена за противодействие на корупцията)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0FA81" w14:textId="366E33EA" w:rsidR="00D94B1F" w:rsidRDefault="00D94B1F" w:rsidP="00D94B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 май 2023 г. Европейската комисия прие антикорупционен пакет, който включва нова директива за борба с корупцията, имаща за цел да хармонизира правилата на </w:t>
      </w:r>
      <w:r w:rsidR="00691267">
        <w:rPr>
          <w:rFonts w:ascii="Times New Roman" w:hAnsi="Times New Roman" w:cs="Times New Roman"/>
          <w:sz w:val="24"/>
          <w:szCs w:val="24"/>
        </w:rPr>
        <w:t>Европейския съюз (</w:t>
      </w:r>
      <w:r>
        <w:rPr>
          <w:rFonts w:ascii="Times New Roman" w:hAnsi="Times New Roman" w:cs="Times New Roman"/>
          <w:sz w:val="24"/>
          <w:szCs w:val="24"/>
        </w:rPr>
        <w:t>ЕС</w:t>
      </w:r>
      <w:r w:rsidR="006912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>относно определенията и санкциите за корупционни престъпления, за да се гарантират високи стандарти в борбата срещу целия спектър от корупционни престъпления</w:t>
      </w:r>
      <w:r>
        <w:rPr>
          <w:rFonts w:ascii="Times New Roman" w:hAnsi="Times New Roman" w:cs="Times New Roman"/>
          <w:sz w:val="24"/>
          <w:szCs w:val="24"/>
        </w:rPr>
        <w:t>, както и да предвид</w:t>
      </w:r>
      <w:r w:rsidR="00691267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>мерки за предотвратяване на корупцията.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 xml:space="preserve">Пакетът включва съвместно съобщение относно борбата с корупцията, чрез което Комисията 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94B1F">
        <w:rPr>
          <w:rFonts w:ascii="Times New Roman" w:hAnsi="Times New Roman" w:cs="Times New Roman"/>
          <w:sz w:val="24"/>
          <w:szCs w:val="24"/>
        </w:rPr>
        <w:t>ърховният представител</w:t>
      </w:r>
      <w:r w:rsidR="00691267">
        <w:rPr>
          <w:rFonts w:ascii="Times New Roman" w:hAnsi="Times New Roman" w:cs="Times New Roman"/>
          <w:sz w:val="24"/>
          <w:szCs w:val="24"/>
        </w:rPr>
        <w:t xml:space="preserve"> на ЕС</w:t>
      </w:r>
      <w:r w:rsidRPr="00D94B1F">
        <w:rPr>
          <w:rFonts w:ascii="Times New Roman" w:hAnsi="Times New Roman" w:cs="Times New Roman"/>
          <w:sz w:val="24"/>
          <w:szCs w:val="24"/>
        </w:rPr>
        <w:t xml:space="preserve"> </w:t>
      </w:r>
      <w:r w:rsidR="00691267" w:rsidRPr="00691267">
        <w:rPr>
          <w:rFonts w:ascii="Times New Roman" w:hAnsi="Times New Roman" w:cs="Times New Roman"/>
          <w:sz w:val="24"/>
          <w:szCs w:val="24"/>
        </w:rPr>
        <w:t xml:space="preserve">за външната политика </w:t>
      </w:r>
      <w:r w:rsidRPr="00D94B1F">
        <w:rPr>
          <w:rFonts w:ascii="Times New Roman" w:hAnsi="Times New Roman" w:cs="Times New Roman"/>
          <w:sz w:val="24"/>
          <w:szCs w:val="24"/>
        </w:rPr>
        <w:t xml:space="preserve">обобщават досегашната работа и </w:t>
      </w:r>
      <w:r w:rsidR="00691267">
        <w:rPr>
          <w:rFonts w:ascii="Times New Roman" w:hAnsi="Times New Roman" w:cs="Times New Roman"/>
          <w:sz w:val="24"/>
          <w:szCs w:val="24"/>
        </w:rPr>
        <w:t>включ</w:t>
      </w:r>
      <w:r w:rsidR="00691267" w:rsidRPr="00D94B1F">
        <w:rPr>
          <w:rFonts w:ascii="Times New Roman" w:hAnsi="Times New Roman" w:cs="Times New Roman"/>
          <w:sz w:val="24"/>
          <w:szCs w:val="24"/>
        </w:rPr>
        <w:t xml:space="preserve">ва </w:t>
      </w:r>
      <w:r w:rsidRPr="00D94B1F">
        <w:rPr>
          <w:rFonts w:ascii="Times New Roman" w:hAnsi="Times New Roman" w:cs="Times New Roman"/>
          <w:sz w:val="24"/>
          <w:szCs w:val="24"/>
        </w:rPr>
        <w:t>нови насоки и инструменти както на равнище ЕС, така и на равнище държави</w:t>
      </w:r>
      <w:r w:rsidR="0095215D"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 xml:space="preserve">членки, като по този начин допринасят за </w:t>
      </w:r>
      <w:r w:rsidR="00691267">
        <w:rPr>
          <w:rFonts w:ascii="Times New Roman" w:hAnsi="Times New Roman" w:cs="Times New Roman"/>
          <w:sz w:val="24"/>
          <w:szCs w:val="24"/>
        </w:rPr>
        <w:t>по-</w:t>
      </w:r>
      <w:r w:rsidRPr="00D94B1F">
        <w:rPr>
          <w:rFonts w:ascii="Times New Roman" w:hAnsi="Times New Roman" w:cs="Times New Roman"/>
          <w:sz w:val="24"/>
          <w:szCs w:val="24"/>
        </w:rPr>
        <w:t xml:space="preserve">ясен ангажимент за борба с корупцията на глобално равнище. </w:t>
      </w:r>
      <w:r>
        <w:rPr>
          <w:rFonts w:ascii="Times New Roman" w:hAnsi="Times New Roman" w:cs="Times New Roman"/>
          <w:sz w:val="24"/>
          <w:szCs w:val="24"/>
        </w:rPr>
        <w:t xml:space="preserve">Част от пакета от мерки е и </w:t>
      </w:r>
      <w:r w:rsidR="00691267">
        <w:rPr>
          <w:rFonts w:ascii="Times New Roman" w:hAnsi="Times New Roman" w:cs="Times New Roman"/>
          <w:sz w:val="24"/>
          <w:szCs w:val="24"/>
        </w:rPr>
        <w:t>Мрежата</w:t>
      </w:r>
      <w:r w:rsidR="00691267" w:rsidRPr="00D94B1F">
        <w:rPr>
          <w:rFonts w:ascii="Times New Roman" w:hAnsi="Times New Roman" w:cs="Times New Roman"/>
          <w:sz w:val="24"/>
          <w:szCs w:val="24"/>
        </w:rPr>
        <w:t xml:space="preserve"> </w:t>
      </w:r>
      <w:r w:rsidRPr="00D94B1F">
        <w:rPr>
          <w:rFonts w:ascii="Times New Roman" w:hAnsi="Times New Roman" w:cs="Times New Roman"/>
          <w:sz w:val="24"/>
          <w:szCs w:val="24"/>
        </w:rPr>
        <w:t xml:space="preserve">на ЕС за борба с корупцията, обединяваща правоприлагащите органи, публичните власти, практикуващите специалисти, гражданското общество и други заинтересовани страни, </w:t>
      </w:r>
      <w:r>
        <w:rPr>
          <w:rFonts w:ascii="Times New Roman" w:hAnsi="Times New Roman" w:cs="Times New Roman"/>
          <w:sz w:val="24"/>
          <w:szCs w:val="24"/>
        </w:rPr>
        <w:t>като е</w:t>
      </w:r>
      <w:r w:rsidRPr="00D94B1F">
        <w:rPr>
          <w:rFonts w:ascii="Times New Roman" w:hAnsi="Times New Roman" w:cs="Times New Roman"/>
          <w:sz w:val="24"/>
          <w:szCs w:val="24"/>
        </w:rPr>
        <w:t xml:space="preserve">дна от основните </w:t>
      </w:r>
      <w:r>
        <w:rPr>
          <w:rFonts w:ascii="Times New Roman" w:hAnsi="Times New Roman" w:cs="Times New Roman"/>
          <w:sz w:val="24"/>
          <w:szCs w:val="24"/>
        </w:rPr>
        <w:t xml:space="preserve">ѝ </w:t>
      </w:r>
      <w:r w:rsidRPr="00D94B1F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691267">
        <w:rPr>
          <w:rFonts w:ascii="Times New Roman" w:hAnsi="Times New Roman" w:cs="Times New Roman"/>
          <w:sz w:val="24"/>
          <w:szCs w:val="24"/>
        </w:rPr>
        <w:t>е</w:t>
      </w:r>
      <w:r w:rsidRPr="00D94B1F">
        <w:rPr>
          <w:rFonts w:ascii="Times New Roman" w:hAnsi="Times New Roman" w:cs="Times New Roman"/>
          <w:sz w:val="24"/>
          <w:szCs w:val="24"/>
        </w:rPr>
        <w:t xml:space="preserve"> да подпомага Комисията при набелязването на общи области, в които рискът от корупция е висок в целия ЕС.</w:t>
      </w:r>
    </w:p>
    <w:p w14:paraId="5D7565EC" w14:textId="2EE7F5A0" w:rsidR="00C6280C" w:rsidRDefault="00C6280C" w:rsidP="00C628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съобщение</w:t>
      </w:r>
      <w:r w:rsidR="004C470D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на Комисията и Върховния представител се посочва, че е</w:t>
      </w:r>
      <w:r w:rsidRPr="00C6280C">
        <w:rPr>
          <w:rFonts w:ascii="Times New Roman" w:hAnsi="Times New Roman" w:cs="Times New Roman"/>
          <w:sz w:val="24"/>
          <w:szCs w:val="24"/>
        </w:rPr>
        <w:t>дна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80C">
        <w:rPr>
          <w:rFonts w:ascii="Times New Roman" w:hAnsi="Times New Roman" w:cs="Times New Roman"/>
          <w:sz w:val="24"/>
          <w:szCs w:val="24"/>
        </w:rPr>
        <w:t xml:space="preserve">първите задачи на новата мрежа на ЕС за борба с корупцията </w:t>
      </w:r>
      <w:r w:rsidR="00691267">
        <w:rPr>
          <w:rFonts w:ascii="Times New Roman" w:hAnsi="Times New Roman" w:cs="Times New Roman"/>
          <w:sz w:val="24"/>
          <w:szCs w:val="24"/>
        </w:rPr>
        <w:t>е</w:t>
      </w:r>
      <w:r w:rsidRPr="00C6280C">
        <w:rPr>
          <w:rFonts w:ascii="Times New Roman" w:hAnsi="Times New Roman" w:cs="Times New Roman"/>
          <w:sz w:val="24"/>
          <w:szCs w:val="24"/>
        </w:rPr>
        <w:t xml:space="preserve"> да набележи общите области с висок риск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80C">
        <w:rPr>
          <w:rFonts w:ascii="Times New Roman" w:hAnsi="Times New Roman" w:cs="Times New Roman"/>
          <w:sz w:val="24"/>
          <w:szCs w:val="24"/>
        </w:rPr>
        <w:t>до 2024 г.</w:t>
      </w:r>
      <w:r>
        <w:rPr>
          <w:rFonts w:ascii="Times New Roman" w:hAnsi="Times New Roman" w:cs="Times New Roman"/>
          <w:sz w:val="24"/>
          <w:szCs w:val="24"/>
        </w:rPr>
        <w:t>, като това ще надгради вече извършеното в областта на обществените поръчки.</w:t>
      </w:r>
    </w:p>
    <w:p w14:paraId="462B5ED0" w14:textId="3228EE7B" w:rsidR="00C6280C" w:rsidRDefault="00C6280C" w:rsidP="00C628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тази връзка през ноември 2024 г. </w:t>
      </w:r>
      <w:r w:rsidR="006A7F4F" w:rsidRPr="006A7F4F">
        <w:rPr>
          <w:rFonts w:ascii="Times New Roman" w:hAnsi="Times New Roman" w:cs="Times New Roman"/>
          <w:sz w:val="24"/>
          <w:szCs w:val="24"/>
        </w:rPr>
        <w:t>Европейската комисия публикува проучване</w:t>
      </w:r>
      <w:r w:rsidR="006A7F4F">
        <w:rPr>
          <w:rFonts w:ascii="Times New Roman" w:hAnsi="Times New Roman" w:cs="Times New Roman"/>
          <w:sz w:val="24"/>
          <w:szCs w:val="24"/>
        </w:rPr>
        <w:t xml:space="preserve"> - </w:t>
      </w:r>
      <w:r w:rsidR="006A7F4F" w:rsidRPr="001E7007">
        <w:rPr>
          <w:rFonts w:ascii="Times New Roman" w:hAnsi="Times New Roman" w:cs="Times New Roman"/>
          <w:sz w:val="24"/>
          <w:szCs w:val="24"/>
        </w:rPr>
        <w:t>доклад „Високорискови области на корупция</w:t>
      </w:r>
      <w:r w:rsidR="006A7F4F">
        <w:rPr>
          <w:rFonts w:ascii="Times New Roman" w:hAnsi="Times New Roman" w:cs="Times New Roman"/>
          <w:sz w:val="24"/>
          <w:szCs w:val="24"/>
        </w:rPr>
        <w:t>:</w:t>
      </w:r>
      <w:r w:rsidR="006A7F4F" w:rsidRPr="001E7007">
        <w:rPr>
          <w:rFonts w:ascii="Times New Roman" w:hAnsi="Times New Roman" w:cs="Times New Roman"/>
          <w:sz w:val="24"/>
          <w:szCs w:val="24"/>
        </w:rPr>
        <w:t xml:space="preserve"> Картографиране и задълбочен анализ“</w:t>
      </w:r>
      <w:r w:rsidR="006A7F4F" w:rsidRPr="006A7F4F">
        <w:rPr>
          <w:rFonts w:ascii="Times New Roman" w:hAnsi="Times New Roman" w:cs="Times New Roman"/>
          <w:sz w:val="24"/>
          <w:szCs w:val="24"/>
        </w:rPr>
        <w:t xml:space="preserve">, в което </w:t>
      </w:r>
      <w:r w:rsidR="004278F0" w:rsidRPr="006A7F4F">
        <w:rPr>
          <w:rFonts w:ascii="Times New Roman" w:hAnsi="Times New Roman" w:cs="Times New Roman"/>
          <w:sz w:val="24"/>
          <w:szCs w:val="24"/>
        </w:rPr>
        <w:t xml:space="preserve">като области с висок риск от корупция в ЕС </w:t>
      </w:r>
      <w:r w:rsidR="006A7F4F" w:rsidRPr="006A7F4F">
        <w:rPr>
          <w:rFonts w:ascii="Times New Roman" w:hAnsi="Times New Roman" w:cs="Times New Roman"/>
          <w:sz w:val="24"/>
          <w:szCs w:val="24"/>
        </w:rPr>
        <w:t xml:space="preserve">се посочват обществените поръчки, </w:t>
      </w:r>
      <w:r w:rsidR="006A7F4F" w:rsidRPr="006A7F4F">
        <w:rPr>
          <w:rFonts w:ascii="Times New Roman" w:hAnsi="Times New Roman" w:cs="Times New Roman"/>
          <w:sz w:val="24"/>
          <w:szCs w:val="24"/>
        </w:rPr>
        <w:lastRenderedPageBreak/>
        <w:t>здравеопазването, финансовият сектор, строителството и инфраструктурата, отбраната и сигурността, както и спорта.</w:t>
      </w:r>
    </w:p>
    <w:p w14:paraId="3432864B" w14:textId="3D7E6381" w:rsidR="00A90D45" w:rsidRDefault="00A90D45" w:rsidP="00A90D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11 май 2026 г. в Официалния вестник на ЕС е публикувана Д</w:t>
      </w:r>
      <w:r w:rsidRPr="00A90D45">
        <w:rPr>
          <w:rFonts w:ascii="Times New Roman" w:hAnsi="Times New Roman" w:cs="Times New Roman"/>
          <w:sz w:val="24"/>
          <w:szCs w:val="24"/>
        </w:rPr>
        <w:t>иректива (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A90D45">
        <w:rPr>
          <w:rFonts w:ascii="Times New Roman" w:hAnsi="Times New Roman" w:cs="Times New Roman"/>
          <w:sz w:val="24"/>
          <w:szCs w:val="24"/>
        </w:rPr>
        <w:t xml:space="preserve">) 2026/1021 на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0D45">
        <w:rPr>
          <w:rFonts w:ascii="Times New Roman" w:hAnsi="Times New Roman" w:cs="Times New Roman"/>
          <w:sz w:val="24"/>
          <w:szCs w:val="24"/>
        </w:rPr>
        <w:t xml:space="preserve">вропейския парламент и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0D45">
        <w:rPr>
          <w:rFonts w:ascii="Times New Roman" w:hAnsi="Times New Roman" w:cs="Times New Roman"/>
          <w:sz w:val="24"/>
          <w:szCs w:val="24"/>
        </w:rPr>
        <w:t>ъвета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D45">
        <w:rPr>
          <w:rFonts w:ascii="Times New Roman" w:hAnsi="Times New Roman" w:cs="Times New Roman"/>
          <w:sz w:val="24"/>
          <w:szCs w:val="24"/>
        </w:rPr>
        <w:t>от 29 април 2026 година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D45">
        <w:rPr>
          <w:rFonts w:ascii="Times New Roman" w:hAnsi="Times New Roman" w:cs="Times New Roman"/>
          <w:sz w:val="24"/>
          <w:szCs w:val="24"/>
        </w:rPr>
        <w:t>относно борбата с корупцията, за замяна на Рамково решение 2003/568/ПВР на Съвета и на Конвенцията за борба с корупцията, в която участват длъжностни лица на Европейските общности или длъжностни лица на държавите</w:t>
      </w:r>
      <w:r w:rsidR="00AB0571" w:rsidRPr="00A90D45">
        <w:rPr>
          <w:rFonts w:ascii="Times New Roman" w:hAnsi="Times New Roman" w:cs="Times New Roman"/>
          <w:sz w:val="24"/>
          <w:szCs w:val="24"/>
        </w:rPr>
        <w:t xml:space="preserve"> </w:t>
      </w:r>
      <w:r w:rsidRPr="00A90D45">
        <w:rPr>
          <w:rFonts w:ascii="Times New Roman" w:hAnsi="Times New Roman" w:cs="Times New Roman"/>
          <w:sz w:val="24"/>
          <w:szCs w:val="24"/>
        </w:rPr>
        <w:t>членки на Европейския съюз, и за изменение на Директива (ЕС) 2017/1371 на Европейския парламент и на Съвета</w:t>
      </w:r>
      <w:r>
        <w:rPr>
          <w:rFonts w:ascii="Times New Roman" w:hAnsi="Times New Roman" w:cs="Times New Roman"/>
          <w:sz w:val="24"/>
          <w:szCs w:val="24"/>
        </w:rPr>
        <w:t>. В чл. 20 „Предотвратяване на корупцията“, параграф 5 се посочва, че н</w:t>
      </w:r>
      <w:r w:rsidRPr="00A90D45">
        <w:rPr>
          <w:rFonts w:ascii="Times New Roman" w:hAnsi="Times New Roman" w:cs="Times New Roman"/>
          <w:sz w:val="24"/>
          <w:szCs w:val="24"/>
        </w:rPr>
        <w:t>а подходящи интервали от време държавите членки извършват оценка, за да установят секторите или професиите, изложени на най-голям риск от корупция, и разработват мерки за справяне с основните рискове в установените сектори и професии.</w:t>
      </w:r>
    </w:p>
    <w:p w14:paraId="2BDA6BBF" w14:textId="40DAB7CC" w:rsidR="00C43FFD" w:rsidRDefault="00C43FFD" w:rsidP="00A90D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</w:t>
      </w:r>
      <w:r w:rsidR="004C47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Петия кръг за оценка, ГРЕКО отбелязва</w:t>
      </w:r>
      <w:r w:rsidR="000566D9">
        <w:rPr>
          <w:rFonts w:ascii="Times New Roman" w:hAnsi="Times New Roman" w:cs="Times New Roman"/>
          <w:sz w:val="24"/>
          <w:szCs w:val="24"/>
        </w:rPr>
        <w:t xml:space="preserve"> в </w:t>
      </w:r>
      <w:r w:rsidR="000566D9" w:rsidRPr="000566D9">
        <w:rPr>
          <w:rFonts w:ascii="Times New Roman" w:hAnsi="Times New Roman" w:cs="Times New Roman"/>
          <w:sz w:val="24"/>
          <w:szCs w:val="24"/>
        </w:rPr>
        <w:t>Препоръка х „да се гарантира достатъчна функционална независимост на вътрешните инспекторати, за да се позволи на тези звена ефективно да изпълняват своята роля в предотвратяването и разкриването на нарушения, свързани с почтеността и други нередности в рамките на съответните органи на изпълнителната власт, включително когато такива нередности могат да включват лица, заемащи висши държавни длъжности“</w:t>
      </w:r>
      <w:r w:rsidR="000566D9">
        <w:rPr>
          <w:rFonts w:ascii="Times New Roman" w:hAnsi="Times New Roman" w:cs="Times New Roman"/>
          <w:sz w:val="24"/>
          <w:szCs w:val="24"/>
        </w:rPr>
        <w:t>.</w:t>
      </w:r>
    </w:p>
    <w:p w14:paraId="4FDBB161" w14:textId="2A2E10FA" w:rsidR="000566D9" w:rsidRDefault="000566D9" w:rsidP="00A90D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Европейската комисия в рамките на годишния </w:t>
      </w:r>
      <w:r w:rsidR="004C470D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за върховенство на закона </w:t>
      </w:r>
      <w:r w:rsidR="004C470D">
        <w:rPr>
          <w:rFonts w:ascii="Times New Roman" w:hAnsi="Times New Roman" w:cs="Times New Roman"/>
          <w:sz w:val="24"/>
          <w:szCs w:val="24"/>
        </w:rPr>
        <w:t xml:space="preserve">за 2025 г. </w:t>
      </w:r>
      <w:r>
        <w:rPr>
          <w:rFonts w:ascii="Times New Roman" w:hAnsi="Times New Roman" w:cs="Times New Roman"/>
          <w:sz w:val="24"/>
          <w:szCs w:val="24"/>
        </w:rPr>
        <w:t xml:space="preserve">също посочва, че </w:t>
      </w:r>
      <w:r w:rsidRPr="000566D9">
        <w:rPr>
          <w:rFonts w:ascii="Times New Roman" w:hAnsi="Times New Roman" w:cs="Times New Roman"/>
          <w:sz w:val="24"/>
          <w:szCs w:val="24"/>
        </w:rPr>
        <w:t>Главният инспекторат и различните министерски инспекторати не разполагат с подходяща функционална независимост, за да изпълняват ефективно ролята си в предотвратяването и разкриването на корупция.</w:t>
      </w:r>
    </w:p>
    <w:p w14:paraId="6B0481A4" w14:textId="2806E41B" w:rsidR="00451076" w:rsidRPr="004C1B74" w:rsidRDefault="00451076" w:rsidP="004510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0164394"/>
      <w:r w:rsidRPr="004C1B74">
        <w:rPr>
          <w:rFonts w:ascii="Times New Roman" w:hAnsi="Times New Roman" w:cs="Times New Roman"/>
          <w:b/>
          <w:bCs/>
          <w:sz w:val="24"/>
          <w:szCs w:val="24"/>
        </w:rPr>
        <w:t>В областта на развитие на човешките ресурси в администрацията предложеният ЗИД на ЗДСл е в изпълнение на:</w:t>
      </w:r>
    </w:p>
    <w:p w14:paraId="783C6C8A" w14:textId="5EF38735" w:rsidR="00831D4F" w:rsidRPr="006C38DA" w:rsidRDefault="00831D4F" w:rsidP="006C38DA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0035329"/>
      <w:bookmarkEnd w:id="1"/>
      <w:r>
        <w:rPr>
          <w:rFonts w:ascii="Times New Roman" w:hAnsi="Times New Roman" w:cs="Times New Roman"/>
          <w:sz w:val="24"/>
          <w:szCs w:val="24"/>
        </w:rPr>
        <w:t>П</w:t>
      </w:r>
      <w:r w:rsidR="00B21640" w:rsidRPr="006C38DA">
        <w:rPr>
          <w:rFonts w:ascii="Times New Roman" w:hAnsi="Times New Roman" w:cs="Times New Roman"/>
          <w:sz w:val="24"/>
          <w:szCs w:val="24"/>
        </w:rPr>
        <w:t>риоритетн</w:t>
      </w:r>
      <w:r w:rsidR="00084141" w:rsidRPr="006C38DA">
        <w:rPr>
          <w:rFonts w:ascii="Times New Roman" w:hAnsi="Times New Roman" w:cs="Times New Roman"/>
          <w:sz w:val="24"/>
          <w:szCs w:val="24"/>
        </w:rPr>
        <w:t>а</w:t>
      </w:r>
      <w:r w:rsidR="00B21640" w:rsidRPr="006C38DA">
        <w:rPr>
          <w:rFonts w:ascii="Times New Roman" w:hAnsi="Times New Roman" w:cs="Times New Roman"/>
          <w:sz w:val="24"/>
          <w:szCs w:val="24"/>
        </w:rPr>
        <w:t xml:space="preserve"> препорък</w:t>
      </w:r>
      <w:r w:rsidR="00084141" w:rsidRPr="006C38DA">
        <w:rPr>
          <w:rFonts w:ascii="Times New Roman" w:hAnsi="Times New Roman" w:cs="Times New Roman"/>
          <w:sz w:val="24"/>
          <w:szCs w:val="24"/>
        </w:rPr>
        <w:t>а 1</w:t>
      </w:r>
      <w:r w:rsidR="00B21640" w:rsidRPr="006C38DA">
        <w:rPr>
          <w:rFonts w:ascii="Times New Roman" w:hAnsi="Times New Roman" w:cs="Times New Roman"/>
          <w:sz w:val="24"/>
          <w:szCs w:val="24"/>
        </w:rPr>
        <w:t xml:space="preserve"> на Комитета за публично управление (КПУ) </w:t>
      </w:r>
      <w:r w:rsidR="000B22E1" w:rsidRPr="006C38DA">
        <w:rPr>
          <w:rFonts w:ascii="Times New Roman" w:hAnsi="Times New Roman" w:cs="Times New Roman"/>
          <w:sz w:val="24"/>
          <w:szCs w:val="24"/>
        </w:rPr>
        <w:t xml:space="preserve">на ОИСР </w:t>
      </w:r>
      <w:r w:rsidR="00B21640" w:rsidRPr="006C38DA">
        <w:rPr>
          <w:rFonts w:ascii="Times New Roman" w:hAnsi="Times New Roman" w:cs="Times New Roman"/>
          <w:sz w:val="24"/>
          <w:szCs w:val="24"/>
        </w:rPr>
        <w:t xml:space="preserve">за </w:t>
      </w:r>
      <w:bookmarkStart w:id="3" w:name="_Hlk230030695"/>
      <w:r w:rsidR="00B21640" w:rsidRPr="006C38DA">
        <w:rPr>
          <w:rFonts w:ascii="Times New Roman" w:hAnsi="Times New Roman" w:cs="Times New Roman"/>
          <w:sz w:val="24"/>
          <w:szCs w:val="24"/>
        </w:rPr>
        <w:t>изграждане на адаптивна и гъвкава система за заетост и управление в публичния сектор, която предвижда надграждане на съществуващите инструменти за трансформация на държавната администрация</w:t>
      </w:r>
      <w:r w:rsidR="00084141" w:rsidRPr="006C38DA">
        <w:rPr>
          <w:rFonts w:ascii="Times New Roman" w:hAnsi="Times New Roman" w:cs="Times New Roman"/>
          <w:sz w:val="24"/>
          <w:szCs w:val="24"/>
        </w:rPr>
        <w:t>. Препоръката поставя акцент</w:t>
      </w:r>
      <w:r w:rsidR="00B21640" w:rsidRPr="006C38DA">
        <w:rPr>
          <w:rFonts w:ascii="Times New Roman" w:hAnsi="Times New Roman" w:cs="Times New Roman"/>
          <w:sz w:val="24"/>
          <w:szCs w:val="24"/>
        </w:rPr>
        <w:t xml:space="preserve"> върху привличането и задържането на квалифицирани държавни служители; </w:t>
      </w:r>
      <w:bookmarkEnd w:id="3"/>
      <w:r w:rsidR="00B21640" w:rsidRPr="006C38DA">
        <w:rPr>
          <w:rFonts w:ascii="Times New Roman" w:hAnsi="Times New Roman" w:cs="Times New Roman"/>
          <w:sz w:val="24"/>
          <w:szCs w:val="24"/>
        </w:rPr>
        <w:t>подобряване на набирането и подбора, основани на заслуги</w:t>
      </w:r>
      <w:r w:rsidR="00084141" w:rsidRPr="006C38DA">
        <w:rPr>
          <w:rFonts w:ascii="Times New Roman" w:hAnsi="Times New Roman" w:cs="Times New Roman"/>
          <w:sz w:val="24"/>
          <w:szCs w:val="24"/>
        </w:rPr>
        <w:t xml:space="preserve"> </w:t>
      </w:r>
      <w:r w:rsidR="00B21640" w:rsidRPr="006C38DA">
        <w:rPr>
          <w:rFonts w:ascii="Times New Roman" w:hAnsi="Times New Roman" w:cs="Times New Roman"/>
          <w:sz w:val="24"/>
          <w:szCs w:val="24"/>
        </w:rPr>
        <w:t>и насърчаване на положителна култура на учене в българската администрация</w:t>
      </w:r>
      <w:r w:rsidR="00A32B47" w:rsidRPr="006C38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5B975" w14:textId="4CF21A86" w:rsidR="0054382B" w:rsidRPr="006C38DA" w:rsidRDefault="00A32B47" w:rsidP="006C38DA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230029820"/>
      <w:r w:rsidRPr="006C38DA">
        <w:rPr>
          <w:rFonts w:ascii="Times New Roman" w:hAnsi="Times New Roman" w:cs="Times New Roman"/>
          <w:sz w:val="24"/>
          <w:szCs w:val="24"/>
        </w:rPr>
        <w:t xml:space="preserve">В </w:t>
      </w:r>
      <w:r w:rsidR="000B22E1" w:rsidRPr="006C38DA">
        <w:rPr>
          <w:rFonts w:ascii="Times New Roman" w:hAnsi="Times New Roman" w:cs="Times New Roman"/>
          <w:sz w:val="24"/>
          <w:szCs w:val="24"/>
        </w:rPr>
        <w:t xml:space="preserve">изпълнение на </w:t>
      </w:r>
      <w:r w:rsidR="0081338D" w:rsidRPr="006C38DA">
        <w:rPr>
          <w:rFonts w:ascii="Times New Roman" w:hAnsi="Times New Roman" w:cs="Times New Roman"/>
          <w:sz w:val="24"/>
          <w:szCs w:val="24"/>
        </w:rPr>
        <w:t>препорък</w:t>
      </w:r>
      <w:r w:rsidR="000B22E1" w:rsidRPr="006C38DA">
        <w:rPr>
          <w:rFonts w:ascii="Times New Roman" w:hAnsi="Times New Roman" w:cs="Times New Roman"/>
          <w:sz w:val="24"/>
          <w:szCs w:val="24"/>
        </w:rPr>
        <w:t xml:space="preserve">ата </w:t>
      </w:r>
      <w:r w:rsidR="0081338D" w:rsidRPr="006C38DA">
        <w:rPr>
          <w:rFonts w:ascii="Times New Roman" w:hAnsi="Times New Roman" w:cs="Times New Roman"/>
          <w:sz w:val="24"/>
          <w:szCs w:val="24"/>
        </w:rPr>
        <w:t>на КПУ</w:t>
      </w:r>
      <w:r w:rsidR="000B22E1" w:rsidRPr="006C38DA">
        <w:rPr>
          <w:rFonts w:ascii="Times New Roman" w:hAnsi="Times New Roman" w:cs="Times New Roman"/>
          <w:sz w:val="24"/>
          <w:szCs w:val="24"/>
        </w:rPr>
        <w:t xml:space="preserve"> на ОИСР </w:t>
      </w:r>
      <w:r w:rsidR="00CD4430" w:rsidRPr="006C38DA">
        <w:rPr>
          <w:rFonts w:ascii="Times New Roman" w:hAnsi="Times New Roman" w:cs="Times New Roman"/>
          <w:sz w:val="24"/>
          <w:szCs w:val="24"/>
        </w:rPr>
        <w:t xml:space="preserve">в законопроекта е поставен акцент върху </w:t>
      </w:r>
      <w:bookmarkEnd w:id="4"/>
      <w:r w:rsidR="0081338D" w:rsidRPr="006C38DA">
        <w:rPr>
          <w:rFonts w:ascii="Times New Roman" w:hAnsi="Times New Roman" w:cs="Times New Roman"/>
          <w:sz w:val="24"/>
          <w:szCs w:val="24"/>
        </w:rPr>
        <w:t>развитие</w:t>
      </w:r>
      <w:r w:rsidR="00CD4430" w:rsidRPr="006C38DA">
        <w:rPr>
          <w:rFonts w:ascii="Times New Roman" w:hAnsi="Times New Roman" w:cs="Times New Roman"/>
          <w:sz w:val="24"/>
          <w:szCs w:val="24"/>
        </w:rPr>
        <w:t>то</w:t>
      </w:r>
      <w:r w:rsidR="0081338D" w:rsidRPr="006C38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1338D" w:rsidRPr="006C38DA">
        <w:rPr>
          <w:rFonts w:ascii="Times New Roman" w:hAnsi="Times New Roman" w:cs="Times New Roman"/>
          <w:sz w:val="24"/>
          <w:szCs w:val="24"/>
        </w:rPr>
        <w:t>стипендиантската</w:t>
      </w:r>
      <w:proofErr w:type="spellEnd"/>
      <w:r w:rsidR="0081338D" w:rsidRPr="006C38DA">
        <w:rPr>
          <w:rFonts w:ascii="Times New Roman" w:hAnsi="Times New Roman" w:cs="Times New Roman"/>
          <w:sz w:val="24"/>
          <w:szCs w:val="24"/>
        </w:rPr>
        <w:t xml:space="preserve"> програма в държавната администрация </w:t>
      </w:r>
      <w:r w:rsidR="00084141" w:rsidRPr="006C38DA">
        <w:rPr>
          <w:rFonts w:ascii="Times New Roman" w:hAnsi="Times New Roman" w:cs="Times New Roman"/>
          <w:sz w:val="24"/>
          <w:szCs w:val="24"/>
        </w:rPr>
        <w:t xml:space="preserve">и </w:t>
      </w:r>
      <w:r w:rsidR="00B21640" w:rsidRPr="006C38DA">
        <w:rPr>
          <w:rFonts w:ascii="Times New Roman" w:hAnsi="Times New Roman" w:cs="Times New Roman"/>
          <w:sz w:val="24"/>
          <w:szCs w:val="24"/>
        </w:rPr>
        <w:t xml:space="preserve">по-нататъшно укрепване на стратегическата насока и политическата подкрепа, </w:t>
      </w:r>
      <w:r w:rsidR="00B21640" w:rsidRPr="006C38DA">
        <w:rPr>
          <w:rFonts w:ascii="Times New Roman" w:hAnsi="Times New Roman" w:cs="Times New Roman"/>
          <w:sz w:val="24"/>
          <w:szCs w:val="24"/>
        </w:rPr>
        <w:lastRenderedPageBreak/>
        <w:t>предоставяни на Института по публична администрация</w:t>
      </w:r>
      <w:r w:rsidR="0081338D" w:rsidRPr="006C38DA">
        <w:rPr>
          <w:rFonts w:ascii="Times New Roman" w:hAnsi="Times New Roman" w:cs="Times New Roman"/>
          <w:sz w:val="24"/>
          <w:szCs w:val="24"/>
        </w:rPr>
        <w:t xml:space="preserve"> (ИПА)</w:t>
      </w:r>
      <w:r w:rsidR="00B21640" w:rsidRPr="006C38DA">
        <w:rPr>
          <w:rFonts w:ascii="Times New Roman" w:hAnsi="Times New Roman" w:cs="Times New Roman"/>
          <w:sz w:val="24"/>
          <w:szCs w:val="24"/>
        </w:rPr>
        <w:t>.</w:t>
      </w:r>
      <w:r w:rsidR="006721CC" w:rsidRPr="006C38DA">
        <w:rPr>
          <w:rFonts w:ascii="Times New Roman" w:hAnsi="Times New Roman" w:cs="Times New Roman"/>
          <w:sz w:val="24"/>
          <w:szCs w:val="24"/>
        </w:rPr>
        <w:t xml:space="preserve"> </w:t>
      </w:r>
      <w:r w:rsidR="00DB0887" w:rsidRPr="006C38DA">
        <w:rPr>
          <w:rFonts w:ascii="Times New Roman" w:hAnsi="Times New Roman" w:cs="Times New Roman"/>
          <w:sz w:val="24"/>
          <w:szCs w:val="24"/>
        </w:rPr>
        <w:t>В допълнение на тези мерки</w:t>
      </w:r>
      <w:r w:rsidR="006721CC" w:rsidRPr="006C38DA">
        <w:rPr>
          <w:rFonts w:ascii="Times New Roman" w:hAnsi="Times New Roman" w:cs="Times New Roman"/>
          <w:sz w:val="24"/>
          <w:szCs w:val="24"/>
        </w:rPr>
        <w:t>, но в съответствие с цели</w:t>
      </w:r>
      <w:r w:rsidR="00DB0887" w:rsidRPr="006C38DA">
        <w:rPr>
          <w:rFonts w:ascii="Times New Roman" w:hAnsi="Times New Roman" w:cs="Times New Roman"/>
          <w:sz w:val="24"/>
          <w:szCs w:val="24"/>
        </w:rPr>
        <w:t>те на препоръка на КПУ</w:t>
      </w:r>
      <w:r w:rsidR="006721CC" w:rsidRPr="006C38DA">
        <w:rPr>
          <w:rFonts w:ascii="Times New Roman" w:hAnsi="Times New Roman" w:cs="Times New Roman"/>
          <w:sz w:val="24"/>
          <w:szCs w:val="24"/>
        </w:rPr>
        <w:t xml:space="preserve"> и със съвременните тенденции </w:t>
      </w:r>
      <w:r w:rsidR="000D330B" w:rsidRPr="006C38DA">
        <w:rPr>
          <w:rFonts w:ascii="Times New Roman" w:hAnsi="Times New Roman" w:cs="Times New Roman"/>
          <w:sz w:val="24"/>
          <w:szCs w:val="24"/>
        </w:rPr>
        <w:t>в управлението на човешките ресурси законопроектът предлага и възможността за въвеждането на работа от разстояние за държавните служители.</w:t>
      </w:r>
    </w:p>
    <w:p w14:paraId="677E96B0" w14:textId="77777777" w:rsidR="00BA2E6E" w:rsidRPr="006C38DA" w:rsidRDefault="00BA2E6E" w:rsidP="000841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2"/>
    <w:p w14:paraId="78DAE42C" w14:textId="668AE701" w:rsidR="00E54550" w:rsidRPr="001077AA" w:rsidRDefault="00EC3C29" w:rsidP="00B91024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AA">
        <w:rPr>
          <w:rFonts w:ascii="Times New Roman" w:hAnsi="Times New Roman" w:cs="Times New Roman"/>
          <w:b/>
          <w:sz w:val="24"/>
          <w:szCs w:val="24"/>
        </w:rPr>
        <w:t xml:space="preserve">Причини, които налагат приемането на </w:t>
      </w:r>
      <w:r w:rsidR="00F85E6E">
        <w:rPr>
          <w:rFonts w:ascii="Times New Roman" w:hAnsi="Times New Roman" w:cs="Times New Roman"/>
          <w:b/>
          <w:sz w:val="24"/>
          <w:szCs w:val="24"/>
        </w:rPr>
        <w:t>законопроекта</w:t>
      </w:r>
      <w:r w:rsidRPr="001077AA">
        <w:rPr>
          <w:rFonts w:ascii="Times New Roman" w:hAnsi="Times New Roman" w:cs="Times New Roman"/>
          <w:b/>
          <w:sz w:val="24"/>
          <w:szCs w:val="24"/>
        </w:rPr>
        <w:t>:</w:t>
      </w:r>
    </w:p>
    <w:p w14:paraId="2C8AC33C" w14:textId="268384DA" w:rsidR="009418B4" w:rsidRDefault="001F52DF" w:rsidP="009418B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>По отношение на осигуряването на достатъчна функционална независимост</w:t>
      </w:r>
      <w:r w:rsidR="00CF0BEF">
        <w:rPr>
          <w:rFonts w:ascii="Times New Roman" w:hAnsi="Times New Roman" w:cs="Times New Roman"/>
          <w:sz w:val="24"/>
          <w:szCs w:val="24"/>
        </w:rPr>
        <w:t xml:space="preserve"> в дейността на инспекторатите по чл. 46 и 46а от Закона за администрацията</w:t>
      </w:r>
      <w:r w:rsidR="009418B4" w:rsidRPr="001077AA">
        <w:rPr>
          <w:rFonts w:ascii="Times New Roman" w:hAnsi="Times New Roman" w:cs="Times New Roman"/>
          <w:sz w:val="24"/>
          <w:szCs w:val="24"/>
        </w:rPr>
        <w:t>:</w:t>
      </w:r>
    </w:p>
    <w:p w14:paraId="482C53A5" w14:textId="0FA95040" w:rsidR="009C0CD8" w:rsidRDefault="00FD2B90" w:rsidP="00637B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Към настоящия момент </w:t>
      </w:r>
      <w:r w:rsidR="00733C73">
        <w:rPr>
          <w:rFonts w:ascii="Times New Roman" w:hAnsi="Times New Roman" w:cs="Times New Roman"/>
          <w:sz w:val="24"/>
          <w:szCs w:val="24"/>
        </w:rPr>
        <w:t>разпоредбата на чл. 6, ал. 2 от Закона за държавния служител предвижда възможността о</w:t>
      </w:r>
      <w:r w:rsidR="00733C73" w:rsidRPr="00733C73">
        <w:rPr>
          <w:rFonts w:ascii="Times New Roman" w:hAnsi="Times New Roman" w:cs="Times New Roman"/>
          <w:sz w:val="24"/>
          <w:szCs w:val="24"/>
        </w:rPr>
        <w:t>рганът по назначаването да възложи своите правомощия или отделни свои правомощия по служебното правоотношение с лицата от администрацията на главния секретар, съответно на постоянния секретар на отбраната, на административния секретар на Министерството на вътрешните работи и на постоянния секретар на Министерството на външните работи, съответно на секретаря на общината, освен в случаите, когато в закон е предвидено друго.</w:t>
      </w:r>
    </w:p>
    <w:p w14:paraId="3FE0E4DA" w14:textId="53E89CAB" w:rsidR="00733C73" w:rsidRDefault="00733C73" w:rsidP="00637B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използването на правото на делегиране на правомощия, често органът по назначаване упълномощава посочените по-горе лица да осъществяват дейности по </w:t>
      </w:r>
      <w:r w:rsidR="00CC2293">
        <w:rPr>
          <w:rFonts w:ascii="Times New Roman" w:hAnsi="Times New Roman" w:cs="Times New Roman"/>
          <w:sz w:val="24"/>
          <w:szCs w:val="24"/>
        </w:rPr>
        <w:t xml:space="preserve">командироване, разрешаване на отпуск и </w:t>
      </w:r>
      <w:r>
        <w:rPr>
          <w:rFonts w:ascii="Times New Roman" w:hAnsi="Times New Roman" w:cs="Times New Roman"/>
          <w:sz w:val="24"/>
          <w:szCs w:val="24"/>
        </w:rPr>
        <w:t>оценка</w:t>
      </w:r>
      <w:r w:rsidR="00330497">
        <w:rPr>
          <w:rFonts w:ascii="Times New Roman" w:hAnsi="Times New Roman" w:cs="Times New Roman"/>
          <w:sz w:val="24"/>
          <w:szCs w:val="24"/>
        </w:rPr>
        <w:t xml:space="preserve"> на изпълнението на държавна служба</w:t>
      </w:r>
      <w:r w:rsidR="00B530CD">
        <w:rPr>
          <w:rFonts w:ascii="Times New Roman" w:hAnsi="Times New Roman" w:cs="Times New Roman"/>
          <w:sz w:val="24"/>
          <w:szCs w:val="24"/>
        </w:rPr>
        <w:t xml:space="preserve"> на служителите от инспекторатите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0497">
        <w:rPr>
          <w:rFonts w:ascii="Times New Roman" w:hAnsi="Times New Roman" w:cs="Times New Roman"/>
          <w:sz w:val="24"/>
          <w:szCs w:val="24"/>
        </w:rPr>
        <w:t xml:space="preserve">което </w:t>
      </w:r>
      <w:r w:rsidR="00A74435">
        <w:rPr>
          <w:rFonts w:ascii="Times New Roman" w:hAnsi="Times New Roman" w:cs="Times New Roman"/>
          <w:sz w:val="24"/>
          <w:szCs w:val="24"/>
        </w:rPr>
        <w:t xml:space="preserve">създава условия за </w:t>
      </w:r>
      <w:r w:rsidR="00603843" w:rsidRPr="00603843">
        <w:rPr>
          <w:rFonts w:ascii="Times New Roman" w:hAnsi="Times New Roman" w:cs="Times New Roman"/>
          <w:sz w:val="24"/>
          <w:szCs w:val="24"/>
        </w:rPr>
        <w:t>недопустима намеса и опит за упражняване на властнически функции</w:t>
      </w:r>
      <w:r w:rsidR="00603843">
        <w:rPr>
          <w:rFonts w:ascii="Times New Roman" w:hAnsi="Times New Roman" w:cs="Times New Roman"/>
          <w:sz w:val="24"/>
          <w:szCs w:val="24"/>
        </w:rPr>
        <w:t xml:space="preserve"> върху последните, </w:t>
      </w:r>
      <w:r w:rsidR="00A74435">
        <w:rPr>
          <w:rFonts w:ascii="Times New Roman" w:hAnsi="Times New Roman" w:cs="Times New Roman"/>
          <w:sz w:val="24"/>
          <w:szCs w:val="24"/>
        </w:rPr>
        <w:t>като</w:t>
      </w:r>
      <w:r w:rsidR="00603843">
        <w:rPr>
          <w:rFonts w:ascii="Times New Roman" w:hAnsi="Times New Roman" w:cs="Times New Roman"/>
          <w:sz w:val="24"/>
          <w:szCs w:val="24"/>
        </w:rPr>
        <w:t xml:space="preserve"> по същество </w:t>
      </w:r>
      <w:r w:rsidR="00330497">
        <w:rPr>
          <w:rFonts w:ascii="Times New Roman" w:hAnsi="Times New Roman" w:cs="Times New Roman"/>
          <w:sz w:val="24"/>
          <w:szCs w:val="24"/>
        </w:rPr>
        <w:t>е в разрез с независимостта на звената, осъществяващи административен</w:t>
      </w:r>
      <w:r w:rsidR="00603843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330497">
        <w:rPr>
          <w:rFonts w:ascii="Times New Roman" w:hAnsi="Times New Roman" w:cs="Times New Roman"/>
          <w:sz w:val="24"/>
          <w:szCs w:val="24"/>
        </w:rPr>
        <w:t>.</w:t>
      </w:r>
      <w:r w:rsidR="00603843" w:rsidRPr="00603843">
        <w:rPr>
          <w:rFonts w:ascii="Times New Roman" w:hAnsi="Times New Roman" w:cs="Times New Roman"/>
          <w:sz w:val="24"/>
          <w:szCs w:val="24"/>
        </w:rPr>
        <w:t xml:space="preserve"> </w:t>
      </w:r>
      <w:r w:rsidR="00CC2293">
        <w:rPr>
          <w:rFonts w:ascii="Times New Roman" w:hAnsi="Times New Roman" w:cs="Times New Roman"/>
          <w:sz w:val="24"/>
          <w:szCs w:val="24"/>
        </w:rPr>
        <w:t xml:space="preserve">Въпреки, </w:t>
      </w:r>
      <w:r w:rsidR="00B530CD">
        <w:rPr>
          <w:rFonts w:ascii="Times New Roman" w:hAnsi="Times New Roman" w:cs="Times New Roman"/>
          <w:sz w:val="24"/>
          <w:szCs w:val="24"/>
        </w:rPr>
        <w:t xml:space="preserve">че </w:t>
      </w:r>
      <w:r w:rsidR="00CC2293">
        <w:rPr>
          <w:rFonts w:ascii="Times New Roman" w:hAnsi="Times New Roman" w:cs="Times New Roman"/>
          <w:sz w:val="24"/>
          <w:szCs w:val="24"/>
        </w:rPr>
        <w:t>д</w:t>
      </w:r>
      <w:r w:rsidR="00CC2293" w:rsidRPr="00CC2293">
        <w:rPr>
          <w:rFonts w:ascii="Times New Roman" w:hAnsi="Times New Roman" w:cs="Times New Roman"/>
          <w:sz w:val="24"/>
          <w:szCs w:val="24"/>
        </w:rPr>
        <w:t>елегиращият орган запазва компетентността си да взема решения в областта на делегираните правомощия</w:t>
      </w:r>
      <w:r w:rsidR="00CC2293">
        <w:rPr>
          <w:rFonts w:ascii="Times New Roman" w:hAnsi="Times New Roman" w:cs="Times New Roman"/>
          <w:sz w:val="24"/>
          <w:szCs w:val="24"/>
        </w:rPr>
        <w:t>, често същият не упражнява това право, което по същество възпрепятства</w:t>
      </w:r>
      <w:r w:rsidR="00330497">
        <w:rPr>
          <w:rFonts w:ascii="Times New Roman" w:hAnsi="Times New Roman" w:cs="Times New Roman"/>
          <w:sz w:val="24"/>
          <w:szCs w:val="24"/>
        </w:rPr>
        <w:t xml:space="preserve"> извършването на проверки на дейността на </w:t>
      </w:r>
      <w:r w:rsidR="00CC2293">
        <w:rPr>
          <w:rFonts w:ascii="Times New Roman" w:hAnsi="Times New Roman" w:cs="Times New Roman"/>
          <w:sz w:val="24"/>
          <w:szCs w:val="24"/>
        </w:rPr>
        <w:t>посочените лица</w:t>
      </w:r>
      <w:r w:rsidR="00330497" w:rsidRPr="00330497">
        <w:rPr>
          <w:rFonts w:ascii="Times New Roman" w:hAnsi="Times New Roman" w:cs="Times New Roman"/>
          <w:sz w:val="24"/>
          <w:szCs w:val="24"/>
        </w:rPr>
        <w:t xml:space="preserve">, </w:t>
      </w:r>
      <w:r w:rsidR="00330497">
        <w:rPr>
          <w:rFonts w:ascii="Times New Roman" w:hAnsi="Times New Roman" w:cs="Times New Roman"/>
          <w:sz w:val="24"/>
          <w:szCs w:val="24"/>
        </w:rPr>
        <w:t xml:space="preserve">поради </w:t>
      </w:r>
      <w:r w:rsidR="00B530CD">
        <w:rPr>
          <w:rFonts w:ascii="Times New Roman" w:hAnsi="Times New Roman" w:cs="Times New Roman"/>
          <w:sz w:val="24"/>
          <w:szCs w:val="24"/>
        </w:rPr>
        <w:t>вероятността</w:t>
      </w:r>
      <w:r w:rsidR="00330497">
        <w:rPr>
          <w:rFonts w:ascii="Times New Roman" w:hAnsi="Times New Roman" w:cs="Times New Roman"/>
          <w:sz w:val="24"/>
          <w:szCs w:val="24"/>
        </w:rPr>
        <w:t xml:space="preserve"> от </w:t>
      </w:r>
      <w:r w:rsidR="00CC2293">
        <w:rPr>
          <w:rFonts w:ascii="Times New Roman" w:hAnsi="Times New Roman" w:cs="Times New Roman"/>
          <w:sz w:val="24"/>
          <w:szCs w:val="24"/>
        </w:rPr>
        <w:t xml:space="preserve">предприемане на </w:t>
      </w:r>
      <w:r w:rsidR="00330497">
        <w:rPr>
          <w:rFonts w:ascii="Times New Roman" w:hAnsi="Times New Roman" w:cs="Times New Roman"/>
          <w:sz w:val="24"/>
          <w:szCs w:val="24"/>
        </w:rPr>
        <w:t xml:space="preserve">ответни действия </w:t>
      </w:r>
      <w:r w:rsidR="00CC2293">
        <w:rPr>
          <w:rFonts w:ascii="Times New Roman" w:hAnsi="Times New Roman" w:cs="Times New Roman"/>
          <w:sz w:val="24"/>
          <w:szCs w:val="24"/>
        </w:rPr>
        <w:t>по отношение на</w:t>
      </w:r>
      <w:r w:rsidR="00330497" w:rsidRPr="00330497">
        <w:rPr>
          <w:rFonts w:ascii="Times New Roman" w:hAnsi="Times New Roman" w:cs="Times New Roman"/>
          <w:sz w:val="24"/>
          <w:szCs w:val="24"/>
        </w:rPr>
        <w:t xml:space="preserve"> изпълнението на държавната служба</w:t>
      </w:r>
      <w:r w:rsidR="00CC2293">
        <w:rPr>
          <w:rFonts w:ascii="Times New Roman" w:hAnsi="Times New Roman" w:cs="Times New Roman"/>
          <w:sz w:val="24"/>
          <w:szCs w:val="24"/>
        </w:rPr>
        <w:t xml:space="preserve"> от инспекторатите</w:t>
      </w:r>
      <w:r w:rsidR="00330497">
        <w:rPr>
          <w:rFonts w:ascii="Times New Roman" w:hAnsi="Times New Roman" w:cs="Times New Roman"/>
          <w:sz w:val="24"/>
          <w:szCs w:val="24"/>
        </w:rPr>
        <w:t>.</w:t>
      </w:r>
    </w:p>
    <w:p w14:paraId="15C1471F" w14:textId="0AD54DD1" w:rsidR="00B530CD" w:rsidRDefault="00330497" w:rsidP="00B530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този контекст са препоръките от Доклада на ГРЕКО по </w:t>
      </w:r>
      <w:r w:rsidR="00AD348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етия кръг за оценка, както и наблюдението на Европейската комисия</w:t>
      </w:r>
      <w:r w:rsidR="00B530CD">
        <w:rPr>
          <w:rFonts w:ascii="Times New Roman" w:hAnsi="Times New Roman" w:cs="Times New Roman"/>
          <w:sz w:val="24"/>
          <w:szCs w:val="24"/>
        </w:rPr>
        <w:t xml:space="preserve"> в рамките на хоризонталния Механизъм за върховенство на закона. </w:t>
      </w:r>
      <w:r w:rsidR="00B530CD" w:rsidRPr="001077AA">
        <w:rPr>
          <w:rFonts w:ascii="Times New Roman" w:hAnsi="Times New Roman" w:cs="Times New Roman"/>
          <w:sz w:val="24"/>
          <w:szCs w:val="24"/>
        </w:rPr>
        <w:t xml:space="preserve">В годишните доклади за върховенството на закона за 2024 г. и 2025 г. </w:t>
      </w:r>
      <w:r w:rsidR="00B530CD">
        <w:rPr>
          <w:rFonts w:ascii="Times New Roman" w:hAnsi="Times New Roman" w:cs="Times New Roman"/>
          <w:sz w:val="24"/>
          <w:szCs w:val="24"/>
        </w:rPr>
        <w:t>Комисията</w:t>
      </w:r>
      <w:r w:rsidR="00B530CD" w:rsidRPr="001077AA">
        <w:rPr>
          <w:rFonts w:ascii="Times New Roman" w:hAnsi="Times New Roman" w:cs="Times New Roman"/>
          <w:sz w:val="24"/>
          <w:szCs w:val="24"/>
        </w:rPr>
        <w:t xml:space="preserve"> изразява своите опасения по отношение на </w:t>
      </w:r>
      <w:r w:rsidR="00AD3483">
        <w:rPr>
          <w:rFonts w:ascii="Times New Roman" w:hAnsi="Times New Roman" w:cs="Times New Roman"/>
          <w:sz w:val="24"/>
          <w:szCs w:val="24"/>
        </w:rPr>
        <w:t xml:space="preserve">функционалната независимост на </w:t>
      </w:r>
      <w:r w:rsidR="00B530CD" w:rsidRPr="001077AA">
        <w:rPr>
          <w:rFonts w:ascii="Times New Roman" w:hAnsi="Times New Roman" w:cs="Times New Roman"/>
          <w:sz w:val="24"/>
          <w:szCs w:val="24"/>
        </w:rPr>
        <w:t>инспекторатите.</w:t>
      </w:r>
    </w:p>
    <w:p w14:paraId="748962C7" w14:textId="6A637696" w:rsidR="00B530CD" w:rsidRPr="001077AA" w:rsidRDefault="00B530CD" w:rsidP="00B530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Организацията за икономическо </w:t>
      </w:r>
      <w:r w:rsidR="00574B48">
        <w:rPr>
          <w:rFonts w:ascii="Times New Roman" w:hAnsi="Times New Roman" w:cs="Times New Roman"/>
          <w:sz w:val="24"/>
          <w:szCs w:val="24"/>
        </w:rPr>
        <w:t xml:space="preserve">сътрудничество </w:t>
      </w:r>
      <w:r>
        <w:rPr>
          <w:rFonts w:ascii="Times New Roman" w:hAnsi="Times New Roman" w:cs="Times New Roman"/>
          <w:sz w:val="24"/>
          <w:szCs w:val="24"/>
        </w:rPr>
        <w:t xml:space="preserve">и развитие също </w:t>
      </w:r>
      <w:r w:rsidR="00AD3483">
        <w:rPr>
          <w:rFonts w:ascii="Times New Roman" w:hAnsi="Times New Roman" w:cs="Times New Roman"/>
          <w:sz w:val="24"/>
          <w:szCs w:val="24"/>
        </w:rPr>
        <w:t>отбелязва</w:t>
      </w:r>
      <w:r>
        <w:rPr>
          <w:rFonts w:ascii="Times New Roman" w:hAnsi="Times New Roman" w:cs="Times New Roman"/>
          <w:sz w:val="24"/>
          <w:szCs w:val="24"/>
        </w:rPr>
        <w:t xml:space="preserve"> в своя </w:t>
      </w:r>
      <w:r w:rsidRPr="001077AA">
        <w:rPr>
          <w:rFonts w:ascii="Times New Roman" w:hAnsi="Times New Roman" w:cs="Times New Roman"/>
          <w:sz w:val="24"/>
          <w:szCs w:val="24"/>
        </w:rPr>
        <w:t xml:space="preserve">Доклад „Преглед на публичния интегритет в България. Укрепване на институционалното сътрудничество и стандартите за интегритет“ от 2022 г., че осигуряването на подкрепа, </w:t>
      </w:r>
      <w:r w:rsidRPr="001077AA">
        <w:rPr>
          <w:rFonts w:ascii="Times New Roman" w:hAnsi="Times New Roman" w:cs="Times New Roman"/>
          <w:sz w:val="24"/>
          <w:szCs w:val="24"/>
        </w:rPr>
        <w:lastRenderedPageBreak/>
        <w:t xml:space="preserve">институционално ръководство и капацитет на участниците в борбата с корупцията, като например вътрешните инспекторати, е от съществено значение за укрепването на почтеността на ниво организация. </w:t>
      </w:r>
    </w:p>
    <w:p w14:paraId="1F7582DF" w14:textId="5889982C" w:rsidR="00330497" w:rsidRDefault="00330497" w:rsidP="00955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Действащата разпоредба е в разрез </w:t>
      </w:r>
      <w:r w:rsidR="00CC229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164A8">
        <w:rPr>
          <w:rFonts w:ascii="Times New Roman" w:hAnsi="Times New Roman" w:cs="Times New Roman"/>
          <w:sz w:val="24"/>
          <w:szCs w:val="24"/>
        </w:rPr>
        <w:t xml:space="preserve">европейски и международни актове, като </w:t>
      </w:r>
      <w:r>
        <w:rPr>
          <w:rFonts w:ascii="Times New Roman" w:hAnsi="Times New Roman" w:cs="Times New Roman"/>
          <w:sz w:val="24"/>
          <w:szCs w:val="24"/>
        </w:rPr>
        <w:t xml:space="preserve">Конвенцията на ООН за борба </w:t>
      </w:r>
      <w:r w:rsidR="00842A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корупцията и Директива (ЕС) 2026/2021.</w:t>
      </w:r>
    </w:p>
    <w:p w14:paraId="128AD76E" w14:textId="25A20D5C" w:rsidR="002422DE" w:rsidRPr="001077AA" w:rsidRDefault="00B530CD" w:rsidP="009555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тази връзка з</w:t>
      </w:r>
      <w:r w:rsidR="00330497">
        <w:rPr>
          <w:rFonts w:ascii="Times New Roman" w:hAnsi="Times New Roman" w:cs="Times New Roman"/>
          <w:sz w:val="24"/>
          <w:szCs w:val="24"/>
        </w:rPr>
        <w:t>а изпълнение на поетите ангажименти</w:t>
      </w:r>
      <w:r>
        <w:rPr>
          <w:rFonts w:ascii="Times New Roman" w:hAnsi="Times New Roman" w:cs="Times New Roman"/>
          <w:sz w:val="24"/>
          <w:szCs w:val="24"/>
        </w:rPr>
        <w:t xml:space="preserve"> и отправени препоръки</w:t>
      </w:r>
      <w:r w:rsidR="008B0FE1">
        <w:rPr>
          <w:rFonts w:ascii="Times New Roman" w:hAnsi="Times New Roman" w:cs="Times New Roman"/>
          <w:sz w:val="24"/>
          <w:szCs w:val="24"/>
        </w:rPr>
        <w:t xml:space="preserve">, в предложението по чл. 6, ал. 3 от проекта на </w:t>
      </w:r>
      <w:r w:rsidR="00C16DF7">
        <w:rPr>
          <w:rFonts w:ascii="Times New Roman" w:hAnsi="Times New Roman" w:cs="Times New Roman"/>
          <w:sz w:val="24"/>
          <w:szCs w:val="24"/>
        </w:rPr>
        <w:t>ЗИД на ЗДСл</w:t>
      </w:r>
      <w:r w:rsidR="00330497">
        <w:rPr>
          <w:rFonts w:ascii="Times New Roman" w:hAnsi="Times New Roman" w:cs="Times New Roman"/>
          <w:sz w:val="24"/>
          <w:szCs w:val="24"/>
        </w:rPr>
        <w:t xml:space="preserve"> е предвидено </w:t>
      </w:r>
      <w:r w:rsidR="00CC2293">
        <w:rPr>
          <w:rFonts w:ascii="Times New Roman" w:hAnsi="Times New Roman" w:cs="Times New Roman"/>
          <w:sz w:val="24"/>
          <w:szCs w:val="24"/>
        </w:rPr>
        <w:t>ограничение в делегирането</w:t>
      </w:r>
      <w:r w:rsidR="00533656">
        <w:rPr>
          <w:rFonts w:ascii="Times New Roman" w:hAnsi="Times New Roman" w:cs="Times New Roman"/>
          <w:sz w:val="24"/>
          <w:szCs w:val="24"/>
        </w:rPr>
        <w:t xml:space="preserve"> на правомощия от органа по назначаването</w:t>
      </w:r>
      <w:r w:rsidR="00CC2293">
        <w:rPr>
          <w:rFonts w:ascii="Times New Roman" w:hAnsi="Times New Roman" w:cs="Times New Roman"/>
          <w:sz w:val="24"/>
          <w:szCs w:val="24"/>
        </w:rPr>
        <w:t xml:space="preserve"> </w:t>
      </w:r>
      <w:r w:rsidR="008164A8">
        <w:rPr>
          <w:rFonts w:ascii="Times New Roman" w:hAnsi="Times New Roman" w:cs="Times New Roman"/>
          <w:sz w:val="24"/>
          <w:szCs w:val="24"/>
        </w:rPr>
        <w:t>спрямо</w:t>
      </w:r>
      <w:r w:rsidR="00CC2293">
        <w:rPr>
          <w:rFonts w:ascii="Times New Roman" w:hAnsi="Times New Roman" w:cs="Times New Roman"/>
          <w:sz w:val="24"/>
          <w:szCs w:val="24"/>
        </w:rPr>
        <w:t xml:space="preserve"> инспекторатите и Главния инспекторат.</w:t>
      </w:r>
    </w:p>
    <w:p w14:paraId="6C2D267D" w14:textId="194DE9D5" w:rsidR="009418B4" w:rsidRDefault="009418B4" w:rsidP="009418B4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По отношение </w:t>
      </w:r>
      <w:r w:rsidR="00766205">
        <w:rPr>
          <w:rFonts w:ascii="Times New Roman" w:hAnsi="Times New Roman" w:cs="Times New Roman"/>
          <w:sz w:val="24"/>
          <w:szCs w:val="24"/>
        </w:rPr>
        <w:t>определянето на длъжности с висок корупционен риск</w:t>
      </w:r>
      <w:r w:rsidRPr="001077AA">
        <w:rPr>
          <w:rFonts w:ascii="Times New Roman" w:hAnsi="Times New Roman" w:cs="Times New Roman"/>
          <w:sz w:val="24"/>
          <w:szCs w:val="24"/>
        </w:rPr>
        <w:t>:</w:t>
      </w:r>
    </w:p>
    <w:p w14:paraId="0BAB9044" w14:textId="246F265A" w:rsidR="009D74D6" w:rsidRDefault="00766205" w:rsidP="00E87043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действащото законодателство </w:t>
      </w:r>
      <w:r w:rsidR="00E87043">
        <w:rPr>
          <w:rFonts w:ascii="Times New Roman" w:hAnsi="Times New Roman" w:cs="Times New Roman"/>
          <w:sz w:val="24"/>
          <w:szCs w:val="24"/>
        </w:rPr>
        <w:t xml:space="preserve">липсва механизъм за </w:t>
      </w:r>
      <w:r w:rsidR="00371690">
        <w:rPr>
          <w:rFonts w:ascii="Times New Roman" w:hAnsi="Times New Roman" w:cs="Times New Roman"/>
          <w:sz w:val="24"/>
          <w:szCs w:val="24"/>
        </w:rPr>
        <w:t>проверка</w:t>
      </w:r>
      <w:r w:rsidR="00E87043">
        <w:rPr>
          <w:rFonts w:ascii="Times New Roman" w:hAnsi="Times New Roman" w:cs="Times New Roman"/>
          <w:sz w:val="24"/>
          <w:szCs w:val="24"/>
        </w:rPr>
        <w:t xml:space="preserve"> на </w:t>
      </w:r>
      <w:r w:rsidR="00AD3483">
        <w:rPr>
          <w:rFonts w:ascii="Times New Roman" w:hAnsi="Times New Roman" w:cs="Times New Roman"/>
          <w:sz w:val="24"/>
          <w:szCs w:val="24"/>
        </w:rPr>
        <w:t>почтеността</w:t>
      </w:r>
      <w:r w:rsidR="00E87043">
        <w:rPr>
          <w:rFonts w:ascii="Times New Roman" w:hAnsi="Times New Roman" w:cs="Times New Roman"/>
          <w:sz w:val="24"/>
          <w:szCs w:val="24"/>
        </w:rPr>
        <w:t xml:space="preserve"> на </w:t>
      </w:r>
      <w:r w:rsidR="00CD2295">
        <w:rPr>
          <w:rFonts w:ascii="Times New Roman" w:hAnsi="Times New Roman" w:cs="Times New Roman"/>
          <w:sz w:val="24"/>
          <w:szCs w:val="24"/>
        </w:rPr>
        <w:t xml:space="preserve">държавните </w:t>
      </w:r>
      <w:r w:rsidR="00E87043">
        <w:rPr>
          <w:rFonts w:ascii="Times New Roman" w:hAnsi="Times New Roman" w:cs="Times New Roman"/>
          <w:sz w:val="24"/>
          <w:szCs w:val="24"/>
        </w:rPr>
        <w:t xml:space="preserve">служители, заемащи длъжности с висок корупционен риск. </w:t>
      </w:r>
      <w:r w:rsidR="00AD4D14">
        <w:rPr>
          <w:rFonts w:ascii="Times New Roman" w:hAnsi="Times New Roman" w:cs="Times New Roman"/>
          <w:sz w:val="24"/>
          <w:szCs w:val="24"/>
        </w:rPr>
        <w:t xml:space="preserve">Въвеждането на такъв механизъм е необходим с оглед осигуряването на </w:t>
      </w:r>
      <w:r w:rsidR="00AD4D14" w:rsidRPr="00AD4D14">
        <w:rPr>
          <w:rFonts w:ascii="Times New Roman" w:hAnsi="Times New Roman" w:cs="Times New Roman"/>
          <w:sz w:val="24"/>
          <w:szCs w:val="24"/>
        </w:rPr>
        <w:t xml:space="preserve">превенция, ограничаване на злоупотребите с власт и защита на публичния ресурс. Идентифицирането на позиции </w:t>
      </w:r>
      <w:r w:rsidR="009D74D6">
        <w:rPr>
          <w:rFonts w:ascii="Times New Roman" w:hAnsi="Times New Roman" w:cs="Times New Roman"/>
          <w:sz w:val="24"/>
          <w:szCs w:val="24"/>
        </w:rPr>
        <w:t xml:space="preserve">с висок корупционен риск </w:t>
      </w:r>
      <w:r w:rsidR="00AD4D14" w:rsidRPr="00AD4D14">
        <w:rPr>
          <w:rFonts w:ascii="Times New Roman" w:hAnsi="Times New Roman" w:cs="Times New Roman"/>
          <w:sz w:val="24"/>
          <w:szCs w:val="24"/>
        </w:rPr>
        <w:t xml:space="preserve">се налага </w:t>
      </w:r>
      <w:r w:rsidR="009D74D6">
        <w:rPr>
          <w:rFonts w:ascii="Times New Roman" w:hAnsi="Times New Roman" w:cs="Times New Roman"/>
          <w:sz w:val="24"/>
          <w:szCs w:val="24"/>
        </w:rPr>
        <w:t>с оглед предотвратяване на</w:t>
      </w:r>
      <w:r w:rsidR="009D74D6" w:rsidRPr="009D74D6">
        <w:rPr>
          <w:rFonts w:ascii="Times New Roman" w:hAnsi="Times New Roman" w:cs="Times New Roman"/>
          <w:sz w:val="24"/>
          <w:szCs w:val="24"/>
        </w:rPr>
        <w:t xml:space="preserve"> корупционни прояви преди тяхното фактическо възникване</w:t>
      </w:r>
      <w:r w:rsidR="009D74D6">
        <w:rPr>
          <w:rFonts w:ascii="Times New Roman" w:hAnsi="Times New Roman" w:cs="Times New Roman"/>
          <w:sz w:val="24"/>
          <w:szCs w:val="24"/>
        </w:rPr>
        <w:t>, имайки предвид и факта, че р</w:t>
      </w:r>
      <w:r w:rsidR="009D74D6" w:rsidRPr="009D74D6">
        <w:rPr>
          <w:rFonts w:ascii="Times New Roman" w:hAnsi="Times New Roman" w:cs="Times New Roman"/>
          <w:sz w:val="24"/>
          <w:szCs w:val="24"/>
        </w:rPr>
        <w:t xml:space="preserve">ешенията на тези служители често не подлежат на </w:t>
      </w:r>
      <w:r w:rsidR="00AD3483">
        <w:rPr>
          <w:rFonts w:ascii="Times New Roman" w:hAnsi="Times New Roman" w:cs="Times New Roman"/>
          <w:sz w:val="24"/>
          <w:szCs w:val="24"/>
        </w:rPr>
        <w:t xml:space="preserve">наблюдение и </w:t>
      </w:r>
      <w:r w:rsidR="009D74D6" w:rsidRPr="009D74D6">
        <w:rPr>
          <w:rFonts w:ascii="Times New Roman" w:hAnsi="Times New Roman" w:cs="Times New Roman"/>
          <w:sz w:val="24"/>
          <w:szCs w:val="24"/>
        </w:rPr>
        <w:t>одобрение от независим орган, което засилва субективния фактор.</w:t>
      </w:r>
      <w:r w:rsidR="009D74D6">
        <w:rPr>
          <w:rFonts w:ascii="Times New Roman" w:hAnsi="Times New Roman" w:cs="Times New Roman"/>
          <w:sz w:val="24"/>
          <w:szCs w:val="24"/>
        </w:rPr>
        <w:t xml:space="preserve"> </w:t>
      </w:r>
      <w:r w:rsidR="00371690">
        <w:rPr>
          <w:rFonts w:ascii="Times New Roman" w:hAnsi="Times New Roman" w:cs="Times New Roman"/>
          <w:sz w:val="24"/>
          <w:szCs w:val="24"/>
        </w:rPr>
        <w:t>В тази връзка се предвижда тестове за почтеност да се провеждат при назначаване, при повишаване в по-висока длъжност и при</w:t>
      </w:r>
      <w:r w:rsidR="00CD2295">
        <w:rPr>
          <w:rFonts w:ascii="Times New Roman" w:hAnsi="Times New Roman" w:cs="Times New Roman"/>
          <w:sz w:val="24"/>
          <w:szCs w:val="24"/>
        </w:rPr>
        <w:t xml:space="preserve"> констатирана такава необходимост при</w:t>
      </w:r>
      <w:r w:rsidR="00371690">
        <w:rPr>
          <w:rFonts w:ascii="Times New Roman" w:hAnsi="Times New Roman" w:cs="Times New Roman"/>
          <w:sz w:val="24"/>
          <w:szCs w:val="24"/>
        </w:rPr>
        <w:t xml:space="preserve"> извършена проверка от инспекторатите</w:t>
      </w:r>
      <w:r w:rsidR="00D50903">
        <w:rPr>
          <w:rFonts w:ascii="Times New Roman" w:hAnsi="Times New Roman" w:cs="Times New Roman"/>
          <w:sz w:val="24"/>
          <w:szCs w:val="24"/>
        </w:rPr>
        <w:t xml:space="preserve"> по чл. 46 и 46а от Закона за администрацията</w:t>
      </w:r>
      <w:r w:rsidR="00371690">
        <w:rPr>
          <w:rFonts w:ascii="Times New Roman" w:hAnsi="Times New Roman" w:cs="Times New Roman"/>
          <w:sz w:val="24"/>
          <w:szCs w:val="24"/>
        </w:rPr>
        <w:t>.</w:t>
      </w:r>
    </w:p>
    <w:p w14:paraId="6138B746" w14:textId="1B713F5D" w:rsidR="00E54550" w:rsidRDefault="0081338D" w:rsidP="0081338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Стипендиан</w:t>
      </w:r>
      <w:r w:rsidR="009920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програма</w:t>
      </w:r>
      <w:r w:rsidR="00BA2E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0779BF" w14:textId="3919F38E" w:rsidR="00231CFB" w:rsidRDefault="00DD34E5" w:rsidP="00967D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4E5">
        <w:rPr>
          <w:rFonts w:ascii="Times New Roman" w:hAnsi="Times New Roman" w:cs="Times New Roman"/>
          <w:sz w:val="24"/>
          <w:szCs w:val="24"/>
        </w:rPr>
        <w:t>Стипендиантската програма (Програмата) в държавната администрация е уредена в чл. 13а от ЗДСл</w:t>
      </w:r>
      <w:r>
        <w:rPr>
          <w:rFonts w:ascii="Times New Roman" w:hAnsi="Times New Roman" w:cs="Times New Roman"/>
          <w:sz w:val="24"/>
          <w:szCs w:val="24"/>
        </w:rPr>
        <w:t xml:space="preserve"> и е</w:t>
      </w:r>
      <w:r w:rsidRPr="00DD34E5">
        <w:rPr>
          <w:rFonts w:ascii="Times New Roman" w:hAnsi="Times New Roman" w:cs="Times New Roman"/>
          <w:sz w:val="24"/>
          <w:szCs w:val="24"/>
        </w:rPr>
        <w:t xml:space="preserve"> развита в Наредбата за стипендиантската програма в държавната администрация (НСПДА, ДВ, бр. 12 от 2017 г.) Основна цел на програмата е привличане и задържане на </w:t>
      </w:r>
      <w:r>
        <w:rPr>
          <w:rFonts w:ascii="Times New Roman" w:hAnsi="Times New Roman" w:cs="Times New Roman"/>
          <w:sz w:val="24"/>
          <w:szCs w:val="24"/>
        </w:rPr>
        <w:t>млади хора</w:t>
      </w:r>
      <w:r w:rsidRPr="00DD34E5">
        <w:rPr>
          <w:rFonts w:ascii="Times New Roman" w:hAnsi="Times New Roman" w:cs="Times New Roman"/>
          <w:sz w:val="24"/>
          <w:szCs w:val="24"/>
        </w:rPr>
        <w:t xml:space="preserve"> със специфична експертиза и квалификация и за преодоляване недостига на експерти от определени специалности в </w:t>
      </w:r>
      <w:r>
        <w:rPr>
          <w:rFonts w:ascii="Times New Roman" w:hAnsi="Times New Roman" w:cs="Times New Roman"/>
          <w:sz w:val="24"/>
          <w:szCs w:val="24"/>
        </w:rPr>
        <w:t>администрацията</w:t>
      </w:r>
      <w:r w:rsidRPr="00DD34E5">
        <w:rPr>
          <w:rFonts w:ascii="Times New Roman" w:hAnsi="Times New Roman" w:cs="Times New Roman"/>
          <w:sz w:val="24"/>
          <w:szCs w:val="24"/>
        </w:rPr>
        <w:t xml:space="preserve">. </w:t>
      </w:r>
      <w:r w:rsidR="00972DE9">
        <w:rPr>
          <w:rFonts w:ascii="Times New Roman" w:hAnsi="Times New Roman" w:cs="Times New Roman"/>
          <w:sz w:val="24"/>
          <w:szCs w:val="24"/>
        </w:rPr>
        <w:t xml:space="preserve">Програмата предвижда администрациите да подават мотивирани предложения, въз </w:t>
      </w:r>
      <w:r w:rsidRPr="00DD34E5">
        <w:rPr>
          <w:rFonts w:ascii="Times New Roman" w:hAnsi="Times New Roman" w:cs="Times New Roman"/>
          <w:sz w:val="24"/>
          <w:szCs w:val="24"/>
        </w:rPr>
        <w:t xml:space="preserve"> </w:t>
      </w:r>
      <w:r w:rsidR="00972DE9">
        <w:rPr>
          <w:rFonts w:ascii="Times New Roman" w:hAnsi="Times New Roman" w:cs="Times New Roman"/>
          <w:sz w:val="24"/>
          <w:szCs w:val="24"/>
        </w:rPr>
        <w:t xml:space="preserve">основа на които </w:t>
      </w:r>
      <w:r w:rsidRPr="00DD34E5">
        <w:rPr>
          <w:rFonts w:ascii="Times New Roman" w:hAnsi="Times New Roman" w:cs="Times New Roman"/>
          <w:sz w:val="24"/>
          <w:szCs w:val="24"/>
        </w:rPr>
        <w:t xml:space="preserve">Министерският съвет </w:t>
      </w:r>
      <w:r w:rsidR="00972DE9">
        <w:rPr>
          <w:rFonts w:ascii="Times New Roman" w:hAnsi="Times New Roman" w:cs="Times New Roman"/>
          <w:sz w:val="24"/>
          <w:szCs w:val="24"/>
        </w:rPr>
        <w:t xml:space="preserve">да </w:t>
      </w:r>
      <w:r w:rsidRPr="00DD34E5">
        <w:rPr>
          <w:rFonts w:ascii="Times New Roman" w:hAnsi="Times New Roman" w:cs="Times New Roman"/>
          <w:sz w:val="24"/>
          <w:szCs w:val="24"/>
        </w:rPr>
        <w:t xml:space="preserve">определя с решение списък на специалностите, за които в отделните администрации съществува недостиг на експерти и за които могат да се предоставят стипендии на студенти през следващата календарна година. За периода от 2017 г. до 2025 г. са били обявени общо 57 свободни </w:t>
      </w:r>
      <w:proofErr w:type="spellStart"/>
      <w:r w:rsidRPr="00DD34E5">
        <w:rPr>
          <w:rFonts w:ascii="Times New Roman" w:hAnsi="Times New Roman" w:cs="Times New Roman"/>
          <w:sz w:val="24"/>
          <w:szCs w:val="24"/>
        </w:rPr>
        <w:t>стипендиантски</w:t>
      </w:r>
      <w:proofErr w:type="spellEnd"/>
      <w:r w:rsidRPr="00DD34E5">
        <w:rPr>
          <w:rFonts w:ascii="Times New Roman" w:hAnsi="Times New Roman" w:cs="Times New Roman"/>
          <w:sz w:val="24"/>
          <w:szCs w:val="24"/>
        </w:rPr>
        <w:t xml:space="preserve"> позиции от 15 администрации</w:t>
      </w:r>
      <w:r w:rsidR="00972DE9">
        <w:rPr>
          <w:rFonts w:ascii="Times New Roman" w:hAnsi="Times New Roman" w:cs="Times New Roman"/>
          <w:sz w:val="24"/>
          <w:szCs w:val="24"/>
        </w:rPr>
        <w:t>, по които</w:t>
      </w:r>
      <w:r w:rsidRPr="00DD34E5">
        <w:rPr>
          <w:rFonts w:ascii="Times New Roman" w:hAnsi="Times New Roman" w:cs="Times New Roman"/>
          <w:sz w:val="24"/>
          <w:szCs w:val="24"/>
        </w:rPr>
        <w:t xml:space="preserve"> няма кандидатствали студенти.</w:t>
      </w:r>
    </w:p>
    <w:p w14:paraId="5B3872B2" w14:textId="06C17F21" w:rsidR="002918E7" w:rsidRDefault="00972DE9" w:rsidP="002918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</w:t>
      </w:r>
      <w:r w:rsidRPr="00972DE9">
        <w:rPr>
          <w:rFonts w:ascii="Times New Roman" w:hAnsi="Times New Roman" w:cs="Times New Roman"/>
          <w:sz w:val="24"/>
          <w:szCs w:val="24"/>
        </w:rPr>
        <w:t xml:space="preserve"> проучвания сред администрациите и студентите </w:t>
      </w:r>
      <w:r>
        <w:rPr>
          <w:rFonts w:ascii="Times New Roman" w:hAnsi="Times New Roman" w:cs="Times New Roman"/>
          <w:sz w:val="24"/>
          <w:szCs w:val="24"/>
        </w:rPr>
        <w:t xml:space="preserve">показват, че </w:t>
      </w:r>
      <w:r w:rsidR="00BE212D">
        <w:rPr>
          <w:rFonts w:ascii="Times New Roman" w:hAnsi="Times New Roman" w:cs="Times New Roman"/>
          <w:sz w:val="24"/>
          <w:szCs w:val="24"/>
        </w:rPr>
        <w:t>неуспешното провеждане на програмата се дължи на рестриктивни изисквания в ЗДС</w:t>
      </w:r>
      <w:r w:rsidR="00967D8E">
        <w:rPr>
          <w:rFonts w:ascii="Times New Roman" w:hAnsi="Times New Roman" w:cs="Times New Roman"/>
          <w:sz w:val="24"/>
          <w:szCs w:val="24"/>
        </w:rPr>
        <w:t>л</w:t>
      </w:r>
      <w:r w:rsidR="00BE212D">
        <w:rPr>
          <w:rFonts w:ascii="Times New Roman" w:hAnsi="Times New Roman" w:cs="Times New Roman"/>
          <w:sz w:val="24"/>
          <w:szCs w:val="24"/>
        </w:rPr>
        <w:t xml:space="preserve">, които </w:t>
      </w:r>
      <w:r w:rsidR="00967D8E">
        <w:rPr>
          <w:rFonts w:ascii="Times New Roman" w:hAnsi="Times New Roman" w:cs="Times New Roman"/>
          <w:sz w:val="24"/>
          <w:szCs w:val="24"/>
        </w:rPr>
        <w:t xml:space="preserve">ограничават обхвата на потенциалните участници в програмата (администрации и студенти) и </w:t>
      </w:r>
      <w:r w:rsidR="00BE212D">
        <w:rPr>
          <w:rFonts w:ascii="Times New Roman" w:hAnsi="Times New Roman" w:cs="Times New Roman"/>
          <w:sz w:val="24"/>
          <w:szCs w:val="24"/>
        </w:rPr>
        <w:t>не отговарят на динамиката на съвременния пазар на труда</w:t>
      </w:r>
      <w:r w:rsidR="002918E7">
        <w:rPr>
          <w:rFonts w:ascii="Times New Roman" w:hAnsi="Times New Roman" w:cs="Times New Roman"/>
          <w:sz w:val="24"/>
          <w:szCs w:val="24"/>
        </w:rPr>
        <w:t xml:space="preserve">. </w:t>
      </w:r>
      <w:r w:rsidR="002918E7" w:rsidRPr="002918E7">
        <w:rPr>
          <w:rFonts w:ascii="Times New Roman" w:hAnsi="Times New Roman" w:cs="Times New Roman"/>
          <w:sz w:val="24"/>
          <w:szCs w:val="24"/>
        </w:rPr>
        <w:t>Сред основните затруднения са дългият срок, в който стипендиантът е задължен да работи в съответната администрация след завършване на образованието си, ограничението за участие само на студенти със завършен трети курс, както и липсата на възможност за назначаване по трудово правоотношение в случаите, когато това е приложимо съобразно длъжността. Това намалява привлекателността на програмата за студентите и ограничава възможностите на администрацията да привлича млади специалисти в области с установен недостиг на експертиза.</w:t>
      </w:r>
    </w:p>
    <w:p w14:paraId="7B48E2A3" w14:textId="20F5A36A" w:rsidR="00001218" w:rsidRDefault="00001218" w:rsidP="0000121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отношение на Института по публична администрация</w:t>
      </w:r>
      <w:r w:rsidR="00F135F3">
        <w:rPr>
          <w:rFonts w:ascii="Times New Roman" w:hAnsi="Times New Roman" w:cs="Times New Roman"/>
          <w:sz w:val="24"/>
          <w:szCs w:val="24"/>
        </w:rPr>
        <w:t>:</w:t>
      </w:r>
    </w:p>
    <w:p w14:paraId="4DF85BA1" w14:textId="4F578E8A" w:rsidR="00010A0A" w:rsidRDefault="00001218" w:rsidP="006C38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440">
        <w:rPr>
          <w:rFonts w:ascii="Times New Roman" w:hAnsi="Times New Roman" w:cs="Times New Roman"/>
          <w:sz w:val="24"/>
          <w:szCs w:val="24"/>
        </w:rPr>
        <w:t>Обучението за професионално и служебно развитие на държавните служители е определено от ЗДСл като „право на обучение“</w:t>
      </w:r>
      <w:r>
        <w:rPr>
          <w:rFonts w:ascii="Times New Roman" w:hAnsi="Times New Roman" w:cs="Times New Roman"/>
          <w:sz w:val="24"/>
          <w:szCs w:val="24"/>
        </w:rPr>
        <w:t xml:space="preserve">, което се </w:t>
      </w:r>
      <w:r w:rsidRPr="00CB4440">
        <w:rPr>
          <w:rFonts w:ascii="Times New Roman" w:hAnsi="Times New Roman" w:cs="Times New Roman"/>
          <w:sz w:val="24"/>
          <w:szCs w:val="24"/>
        </w:rPr>
        <w:t>провежда от Института по публична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(ИПА)</w:t>
      </w:r>
      <w:r w:rsidRPr="00CB44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Според действащата законова уредба о</w:t>
      </w:r>
      <w:r w:rsidRPr="00CB4440">
        <w:rPr>
          <w:rFonts w:ascii="Times New Roman" w:hAnsi="Times New Roman" w:cs="Times New Roman"/>
          <w:sz w:val="24"/>
          <w:szCs w:val="24"/>
        </w:rPr>
        <w:t xml:space="preserve">сигуряването на съгласуваност между политиката за развитие на държавната администрация и дейността на </w:t>
      </w:r>
      <w:r>
        <w:rPr>
          <w:rFonts w:ascii="Times New Roman" w:hAnsi="Times New Roman" w:cs="Times New Roman"/>
          <w:sz w:val="24"/>
          <w:szCs w:val="24"/>
        </w:rPr>
        <w:t>ИПА</w:t>
      </w:r>
      <w:r w:rsidRPr="00CB4440">
        <w:rPr>
          <w:rFonts w:ascii="Times New Roman" w:hAnsi="Times New Roman" w:cs="Times New Roman"/>
          <w:sz w:val="24"/>
          <w:szCs w:val="24"/>
        </w:rPr>
        <w:t xml:space="preserve"> се осъществява от програмен съвет</w:t>
      </w:r>
      <w:r>
        <w:rPr>
          <w:rFonts w:ascii="Times New Roman" w:hAnsi="Times New Roman" w:cs="Times New Roman"/>
          <w:sz w:val="24"/>
          <w:szCs w:val="24"/>
        </w:rPr>
        <w:t>, чиито</w:t>
      </w:r>
      <w:r w:rsidRPr="00CB4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B4440">
        <w:rPr>
          <w:rFonts w:ascii="Times New Roman" w:hAnsi="Times New Roman" w:cs="Times New Roman"/>
          <w:sz w:val="24"/>
          <w:szCs w:val="24"/>
        </w:rPr>
        <w:t xml:space="preserve">ункции и правила 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B4440">
        <w:rPr>
          <w:rFonts w:ascii="Times New Roman" w:hAnsi="Times New Roman" w:cs="Times New Roman"/>
          <w:sz w:val="24"/>
          <w:szCs w:val="24"/>
        </w:rPr>
        <w:t>абота се определят с устройствения правилник на И</w:t>
      </w:r>
      <w:r w:rsidR="00071E90">
        <w:rPr>
          <w:rFonts w:ascii="Times New Roman" w:hAnsi="Times New Roman" w:cs="Times New Roman"/>
          <w:sz w:val="24"/>
          <w:szCs w:val="24"/>
        </w:rPr>
        <w:t>ПА</w:t>
      </w:r>
      <w:r w:rsidRPr="006C38DA">
        <w:rPr>
          <w:rFonts w:ascii="Times New Roman" w:hAnsi="Times New Roman" w:cs="Times New Roman"/>
          <w:sz w:val="24"/>
          <w:szCs w:val="24"/>
        </w:rPr>
        <w:t>.</w:t>
      </w:r>
    </w:p>
    <w:p w14:paraId="33E55EB2" w14:textId="26C008D1" w:rsidR="00010A0A" w:rsidRDefault="0061151F" w:rsidP="006C38D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440">
        <w:rPr>
          <w:rFonts w:ascii="Times New Roman" w:hAnsi="Times New Roman" w:cs="Times New Roman"/>
          <w:sz w:val="24"/>
          <w:szCs w:val="24"/>
        </w:rPr>
        <w:t>В</w:t>
      </w:r>
      <w:r w:rsidR="00010A0A">
        <w:rPr>
          <w:rFonts w:ascii="Times New Roman" w:hAnsi="Times New Roman" w:cs="Times New Roman"/>
          <w:sz w:val="24"/>
          <w:szCs w:val="24"/>
        </w:rPr>
        <w:t xml:space="preserve"> </w:t>
      </w:r>
      <w:r w:rsidRPr="00CB4440">
        <w:rPr>
          <w:rFonts w:ascii="Times New Roman" w:hAnsi="Times New Roman" w:cs="Times New Roman"/>
          <w:sz w:val="24"/>
          <w:szCs w:val="24"/>
        </w:rPr>
        <w:t>изпълнение на препоръка на ОИСР е изготвена Концепция за развитие на ИПА в посока на „по-нататъшно укрепване на стратегическата насока и политическата подкрепа, предоставяни на института“. Концепцията е съгласувана със секретариата на ОИСР. Концепцията предвижда съответно създаване на механизъм за съгласуване на програмите за обучение на ИПА и допълване на правилата за избор на лектори</w:t>
      </w:r>
      <w:r w:rsidR="004D338F" w:rsidRPr="00CB4440">
        <w:rPr>
          <w:rFonts w:ascii="Times New Roman" w:hAnsi="Times New Roman" w:cs="Times New Roman"/>
          <w:sz w:val="24"/>
          <w:szCs w:val="24"/>
        </w:rPr>
        <w:t>.</w:t>
      </w:r>
      <w:r w:rsidR="003053A1" w:rsidRPr="00CB4440">
        <w:rPr>
          <w:rFonts w:ascii="Times New Roman" w:hAnsi="Times New Roman" w:cs="Times New Roman"/>
          <w:sz w:val="24"/>
          <w:szCs w:val="24"/>
        </w:rPr>
        <w:t xml:space="preserve"> Към настоящия момент действащата нормативна уредба не съдържа достатъчно ясна законова делегация за уреждане в подзаконов нормативен акт на условията и реда за планиране, съгласуване и провеждане на обученията за професионално и служебно развитие на държавните служители. Това затруднява изграждането на единен и стратегически ориентиран подход при обучението на служителите в държавната</w:t>
      </w:r>
      <w:r w:rsidR="00642815">
        <w:rPr>
          <w:rFonts w:ascii="Times New Roman" w:hAnsi="Times New Roman" w:cs="Times New Roman"/>
          <w:sz w:val="24"/>
          <w:szCs w:val="24"/>
        </w:rPr>
        <w:t xml:space="preserve"> </w:t>
      </w:r>
      <w:r w:rsidR="003053A1" w:rsidRPr="006C38DA">
        <w:rPr>
          <w:rFonts w:ascii="Times New Roman" w:hAnsi="Times New Roman" w:cs="Times New Roman"/>
          <w:sz w:val="24"/>
          <w:szCs w:val="24"/>
        </w:rPr>
        <w:t>администрация.</w:t>
      </w:r>
    </w:p>
    <w:p w14:paraId="601517FA" w14:textId="221CFB18" w:rsidR="00CC2FB8" w:rsidRPr="004C1B74" w:rsidRDefault="00231CFB" w:rsidP="006C38DA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74">
        <w:rPr>
          <w:rFonts w:ascii="Times New Roman" w:hAnsi="Times New Roman" w:cs="Times New Roman"/>
          <w:sz w:val="24"/>
          <w:szCs w:val="24"/>
        </w:rPr>
        <w:t>По отношение на уреждането на</w:t>
      </w:r>
      <w:r w:rsidR="00CC2FB8" w:rsidRPr="004C1B74">
        <w:rPr>
          <w:rFonts w:ascii="Times New Roman" w:hAnsi="Times New Roman" w:cs="Times New Roman"/>
          <w:sz w:val="24"/>
          <w:szCs w:val="24"/>
        </w:rPr>
        <w:t xml:space="preserve"> </w:t>
      </w:r>
      <w:r w:rsidR="00BB2192" w:rsidRPr="004C1B74">
        <w:rPr>
          <w:rFonts w:ascii="Times New Roman" w:hAnsi="Times New Roman" w:cs="Times New Roman"/>
          <w:sz w:val="24"/>
          <w:szCs w:val="24"/>
        </w:rPr>
        <w:t xml:space="preserve">възможност за </w:t>
      </w:r>
      <w:r w:rsidR="00CC2FB8" w:rsidRPr="004C1B74">
        <w:rPr>
          <w:rFonts w:ascii="Times New Roman" w:hAnsi="Times New Roman" w:cs="Times New Roman"/>
          <w:sz w:val="24"/>
          <w:szCs w:val="24"/>
        </w:rPr>
        <w:t>работа от разстояние</w:t>
      </w:r>
      <w:r w:rsidR="00F135F3">
        <w:rPr>
          <w:rFonts w:ascii="Times New Roman" w:hAnsi="Times New Roman" w:cs="Times New Roman"/>
          <w:sz w:val="24"/>
          <w:szCs w:val="24"/>
        </w:rPr>
        <w:t>:</w:t>
      </w:r>
    </w:p>
    <w:p w14:paraId="07A4E2B4" w14:textId="3CEBC90F" w:rsidR="0061151F" w:rsidRPr="004C1B74" w:rsidRDefault="00CC2FB8" w:rsidP="00BB21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B74">
        <w:rPr>
          <w:rFonts w:ascii="Times New Roman" w:hAnsi="Times New Roman" w:cs="Times New Roman"/>
          <w:sz w:val="24"/>
          <w:szCs w:val="24"/>
        </w:rPr>
        <w:t xml:space="preserve">В българското законодателство към настоящия момент работата от разстояние е детайлно уредена в чл. 107з до чл. 107п от Кодекса на труда (КТ). Според КТ това е форма за организиране на работа, изнесена извън помещения на работодателя, извършвана по трудово правоотношение чрез използването на информационни </w:t>
      </w:r>
      <w:r w:rsidRPr="004C1B74">
        <w:rPr>
          <w:rFonts w:ascii="Times New Roman" w:hAnsi="Times New Roman" w:cs="Times New Roman"/>
          <w:sz w:val="24"/>
          <w:szCs w:val="24"/>
        </w:rPr>
        <w:lastRenderedPageBreak/>
        <w:t>технологии, която преди изнасянето ѝ е била или би могла да бъде извършвана в помещенията на работодателя и има доброволен характер. В ЗДСл са регламентирани 2 хипотези за работа от разстояние</w:t>
      </w:r>
      <w:r w:rsidR="00EF16B0">
        <w:rPr>
          <w:rFonts w:ascii="Times New Roman" w:hAnsi="Times New Roman" w:cs="Times New Roman"/>
          <w:sz w:val="24"/>
          <w:szCs w:val="24"/>
        </w:rPr>
        <w:t xml:space="preserve"> – за хора </w:t>
      </w:r>
      <w:r w:rsidR="00EF16B0" w:rsidRPr="00120F9F">
        <w:rPr>
          <w:rFonts w:ascii="Times New Roman" w:hAnsi="Times New Roman" w:cs="Times New Roman"/>
          <w:sz w:val="24"/>
          <w:szCs w:val="24"/>
        </w:rPr>
        <w:t>с трайни увреждания (с над 50 на сто намалена работоспособност)</w:t>
      </w:r>
      <w:r w:rsidR="00EF16B0">
        <w:rPr>
          <w:rFonts w:ascii="Times New Roman" w:hAnsi="Times New Roman" w:cs="Times New Roman"/>
          <w:sz w:val="24"/>
          <w:szCs w:val="24"/>
        </w:rPr>
        <w:t xml:space="preserve"> по реда на КТ и в случаите на</w:t>
      </w:r>
      <w:r w:rsidRPr="00CC2FB8">
        <w:rPr>
          <w:rFonts w:ascii="Times New Roman" w:hAnsi="Times New Roman" w:cs="Times New Roman"/>
          <w:sz w:val="24"/>
          <w:szCs w:val="24"/>
        </w:rPr>
        <w:t xml:space="preserve"> обявено извънредно положение или обявена извънредна епидемична обстановка</w:t>
      </w:r>
      <w:r w:rsidR="00EF16B0">
        <w:rPr>
          <w:rFonts w:ascii="Times New Roman" w:hAnsi="Times New Roman" w:cs="Times New Roman"/>
          <w:sz w:val="24"/>
          <w:szCs w:val="24"/>
        </w:rPr>
        <w:t>,</w:t>
      </w:r>
      <w:r w:rsidRPr="00CC2FB8">
        <w:rPr>
          <w:rFonts w:ascii="Times New Roman" w:hAnsi="Times New Roman" w:cs="Times New Roman"/>
          <w:sz w:val="24"/>
          <w:szCs w:val="24"/>
        </w:rPr>
        <w:t xml:space="preserve"> </w:t>
      </w:r>
      <w:r w:rsidR="00EF16B0">
        <w:rPr>
          <w:rFonts w:ascii="Times New Roman" w:hAnsi="Times New Roman" w:cs="Times New Roman"/>
          <w:sz w:val="24"/>
          <w:szCs w:val="24"/>
        </w:rPr>
        <w:t>по преценка на органа по назначаването</w:t>
      </w:r>
      <w:r w:rsidRPr="00CC2FB8">
        <w:rPr>
          <w:rFonts w:ascii="Times New Roman" w:hAnsi="Times New Roman" w:cs="Times New Roman"/>
          <w:sz w:val="24"/>
          <w:szCs w:val="24"/>
        </w:rPr>
        <w:t>.</w:t>
      </w:r>
    </w:p>
    <w:p w14:paraId="449B661B" w14:textId="30EDFCD7" w:rsidR="00A52683" w:rsidRPr="007557EE" w:rsidRDefault="00EF16B0" w:rsidP="007557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6B0">
        <w:rPr>
          <w:rFonts w:ascii="Times New Roman" w:hAnsi="Times New Roman" w:cs="Times New Roman"/>
          <w:sz w:val="24"/>
          <w:szCs w:val="24"/>
        </w:rPr>
        <w:t>През последните 5 години са постъпили редица предложения от администрациите относно въвеждане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EF16B0">
        <w:rPr>
          <w:rFonts w:ascii="Times New Roman" w:hAnsi="Times New Roman" w:cs="Times New Roman"/>
          <w:sz w:val="24"/>
          <w:szCs w:val="24"/>
        </w:rPr>
        <w:t xml:space="preserve"> на по-гъвкави форми на организацията на работа за държавните служители</w:t>
      </w:r>
      <w:r>
        <w:rPr>
          <w:rFonts w:ascii="Times New Roman" w:hAnsi="Times New Roman" w:cs="Times New Roman"/>
          <w:sz w:val="24"/>
          <w:szCs w:val="24"/>
        </w:rPr>
        <w:t xml:space="preserve">, извън </w:t>
      </w:r>
      <w:r w:rsidRPr="00EF16B0">
        <w:rPr>
          <w:rFonts w:ascii="Times New Roman" w:hAnsi="Times New Roman" w:cs="Times New Roman"/>
          <w:sz w:val="24"/>
          <w:szCs w:val="24"/>
        </w:rPr>
        <w:t>ограниченията в настоящата редакция на ЗДСл</w:t>
      </w:r>
      <w:r w:rsidR="00343A2A">
        <w:rPr>
          <w:rFonts w:ascii="Times New Roman" w:hAnsi="Times New Roman" w:cs="Times New Roman"/>
          <w:sz w:val="24"/>
          <w:szCs w:val="24"/>
        </w:rPr>
        <w:t xml:space="preserve">. </w:t>
      </w:r>
      <w:r w:rsidR="005824B0">
        <w:rPr>
          <w:rFonts w:ascii="Times New Roman" w:hAnsi="Times New Roman" w:cs="Times New Roman"/>
          <w:sz w:val="24"/>
          <w:szCs w:val="24"/>
        </w:rPr>
        <w:t>П</w:t>
      </w:r>
      <w:r w:rsidR="005824B0" w:rsidRPr="005824B0">
        <w:rPr>
          <w:rFonts w:ascii="Times New Roman" w:hAnsi="Times New Roman" w:cs="Times New Roman"/>
          <w:sz w:val="24"/>
          <w:szCs w:val="24"/>
        </w:rPr>
        <w:t>о време на извънредната епидемиологична обстановка в периода 2020 г. - 2022 г., за държавните служители</w:t>
      </w:r>
      <w:r w:rsidR="005824B0">
        <w:rPr>
          <w:rFonts w:ascii="Times New Roman" w:hAnsi="Times New Roman" w:cs="Times New Roman"/>
          <w:sz w:val="24"/>
          <w:szCs w:val="24"/>
        </w:rPr>
        <w:t xml:space="preserve"> </w:t>
      </w:r>
      <w:r w:rsidR="005824B0" w:rsidRPr="005824B0">
        <w:rPr>
          <w:rFonts w:ascii="Times New Roman" w:hAnsi="Times New Roman" w:cs="Times New Roman"/>
          <w:sz w:val="24"/>
          <w:szCs w:val="24"/>
        </w:rPr>
        <w:t xml:space="preserve">масово се наложи извършването на работа от разстояния, без да са налице данни за спад в продуктивността. Развитието на комуникационните технологии </w:t>
      </w:r>
      <w:r w:rsidR="005824B0">
        <w:rPr>
          <w:rFonts w:ascii="Times New Roman" w:hAnsi="Times New Roman" w:cs="Times New Roman"/>
          <w:sz w:val="24"/>
          <w:szCs w:val="24"/>
        </w:rPr>
        <w:t xml:space="preserve">и </w:t>
      </w:r>
      <w:r w:rsidR="00A7181B">
        <w:rPr>
          <w:rFonts w:ascii="Times New Roman" w:hAnsi="Times New Roman" w:cs="Times New Roman"/>
          <w:sz w:val="24"/>
          <w:szCs w:val="24"/>
        </w:rPr>
        <w:t>цифровизацията</w:t>
      </w:r>
      <w:r w:rsidR="005824B0">
        <w:rPr>
          <w:rFonts w:ascii="Times New Roman" w:hAnsi="Times New Roman" w:cs="Times New Roman"/>
          <w:sz w:val="24"/>
          <w:szCs w:val="24"/>
        </w:rPr>
        <w:t xml:space="preserve"> позволяват</w:t>
      </w:r>
      <w:r w:rsidR="005824B0" w:rsidRPr="005824B0">
        <w:rPr>
          <w:rFonts w:ascii="Times New Roman" w:hAnsi="Times New Roman" w:cs="Times New Roman"/>
          <w:sz w:val="24"/>
          <w:szCs w:val="24"/>
        </w:rPr>
        <w:t xml:space="preserve"> </w:t>
      </w:r>
      <w:r w:rsidR="005824B0">
        <w:rPr>
          <w:rFonts w:ascii="Times New Roman" w:hAnsi="Times New Roman" w:cs="Times New Roman"/>
          <w:sz w:val="24"/>
          <w:szCs w:val="24"/>
        </w:rPr>
        <w:t>промени</w:t>
      </w:r>
      <w:r w:rsidR="005824B0" w:rsidRPr="005824B0">
        <w:rPr>
          <w:rFonts w:ascii="Times New Roman" w:hAnsi="Times New Roman" w:cs="Times New Roman"/>
          <w:sz w:val="24"/>
          <w:szCs w:val="24"/>
        </w:rPr>
        <w:t xml:space="preserve"> в организацията на работата и </w:t>
      </w:r>
      <w:r w:rsidR="005824B0">
        <w:rPr>
          <w:rFonts w:ascii="Times New Roman" w:hAnsi="Times New Roman" w:cs="Times New Roman"/>
          <w:sz w:val="24"/>
          <w:szCs w:val="24"/>
        </w:rPr>
        <w:t xml:space="preserve">въвеждането на гъвкави форми, които следва да бъдат уредени нормативно. </w:t>
      </w:r>
      <w:r w:rsidR="005824B0" w:rsidRPr="005824B0">
        <w:rPr>
          <w:rFonts w:ascii="Times New Roman" w:hAnsi="Times New Roman" w:cs="Times New Roman"/>
          <w:sz w:val="24"/>
          <w:szCs w:val="24"/>
        </w:rPr>
        <w:t>Такъв гъвкав режим е установен в много от институциите на Европейския съюз</w:t>
      </w:r>
      <w:r w:rsidR="005824B0">
        <w:rPr>
          <w:rFonts w:ascii="Times New Roman" w:hAnsi="Times New Roman" w:cs="Times New Roman"/>
          <w:sz w:val="24"/>
          <w:szCs w:val="24"/>
        </w:rPr>
        <w:t>, вкл. в Европейската комисия</w:t>
      </w:r>
      <w:r w:rsidR="005824B0" w:rsidRPr="005824B0">
        <w:rPr>
          <w:rFonts w:ascii="Times New Roman" w:hAnsi="Times New Roman" w:cs="Times New Roman"/>
          <w:sz w:val="24"/>
          <w:szCs w:val="24"/>
        </w:rPr>
        <w:t xml:space="preserve"> и в държавите</w:t>
      </w:r>
      <w:r w:rsidR="0095215D">
        <w:rPr>
          <w:rFonts w:ascii="Times New Roman" w:hAnsi="Times New Roman" w:cs="Times New Roman"/>
          <w:sz w:val="24"/>
          <w:szCs w:val="24"/>
        </w:rPr>
        <w:t xml:space="preserve"> </w:t>
      </w:r>
      <w:r w:rsidR="005824B0" w:rsidRPr="005824B0">
        <w:rPr>
          <w:rFonts w:ascii="Times New Roman" w:hAnsi="Times New Roman" w:cs="Times New Roman"/>
          <w:sz w:val="24"/>
          <w:szCs w:val="24"/>
        </w:rPr>
        <w:t>членки</w:t>
      </w:r>
      <w:r w:rsidR="005824B0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5824B0" w:rsidRPr="005824B0">
        <w:rPr>
          <w:rFonts w:ascii="Times New Roman" w:hAnsi="Times New Roman" w:cs="Times New Roman"/>
          <w:sz w:val="24"/>
          <w:szCs w:val="24"/>
        </w:rPr>
        <w:t>България е една от малкото страни, които не го прилагат</w:t>
      </w:r>
      <w:r w:rsidR="005824B0">
        <w:rPr>
          <w:rFonts w:ascii="Times New Roman" w:hAnsi="Times New Roman" w:cs="Times New Roman"/>
          <w:sz w:val="24"/>
          <w:szCs w:val="24"/>
        </w:rPr>
        <w:t xml:space="preserve"> по отношение на държавните служители. </w:t>
      </w:r>
      <w:r w:rsidR="00BE0729" w:rsidRPr="00BE0729">
        <w:rPr>
          <w:rFonts w:ascii="Times New Roman" w:hAnsi="Times New Roman" w:cs="Times New Roman"/>
          <w:sz w:val="24"/>
          <w:szCs w:val="24"/>
        </w:rPr>
        <w:t xml:space="preserve">Законодателството в областта на държавната служба следва да отговаря на съвременните обществени и административни условия и на достигнатото ниво на развитие на публичната администрация. Поради това е необходимо развитие на законодателството в областта на държавната служба, като същевременно се гарантира неговото съответствие </w:t>
      </w:r>
      <w:r w:rsidR="00BE0729">
        <w:rPr>
          <w:rFonts w:ascii="Times New Roman" w:hAnsi="Times New Roman" w:cs="Times New Roman"/>
          <w:sz w:val="24"/>
          <w:szCs w:val="24"/>
        </w:rPr>
        <w:t>със съвременните организационни</w:t>
      </w:r>
      <w:r w:rsidR="00BE0729" w:rsidRPr="00BE0729">
        <w:rPr>
          <w:rFonts w:ascii="Times New Roman" w:hAnsi="Times New Roman" w:cs="Times New Roman"/>
          <w:sz w:val="24"/>
          <w:szCs w:val="24"/>
        </w:rPr>
        <w:t xml:space="preserve"> стандарти</w:t>
      </w:r>
      <w:r w:rsidR="00BE0729">
        <w:rPr>
          <w:rFonts w:ascii="Times New Roman" w:hAnsi="Times New Roman" w:cs="Times New Roman"/>
          <w:sz w:val="24"/>
          <w:szCs w:val="24"/>
        </w:rPr>
        <w:t xml:space="preserve">. </w:t>
      </w:r>
      <w:r w:rsidR="00BE0729" w:rsidRPr="00BE0729">
        <w:rPr>
          <w:rFonts w:ascii="Times New Roman" w:hAnsi="Times New Roman" w:cs="Times New Roman"/>
          <w:sz w:val="24"/>
          <w:szCs w:val="24"/>
        </w:rPr>
        <w:t xml:space="preserve"> </w:t>
      </w:r>
      <w:r w:rsidR="005A1CB3">
        <w:rPr>
          <w:rFonts w:ascii="Times New Roman" w:hAnsi="Times New Roman" w:cs="Times New Roman"/>
          <w:sz w:val="24"/>
          <w:szCs w:val="24"/>
        </w:rPr>
        <w:t>Това</w:t>
      </w:r>
      <w:r w:rsidR="00BE0729" w:rsidRPr="00BE0729">
        <w:rPr>
          <w:rFonts w:ascii="Times New Roman" w:hAnsi="Times New Roman" w:cs="Times New Roman"/>
          <w:sz w:val="24"/>
          <w:szCs w:val="24"/>
        </w:rPr>
        <w:t xml:space="preserve"> очертава нарастваща необходимост от въвеждане на по-гъвкави форми на организация и осъществяване на държавната служба. В този контекст, работата от разстояние се утвърждава като ключов инструмент за модернизация на административните структури.</w:t>
      </w:r>
    </w:p>
    <w:p w14:paraId="40163E97" w14:textId="5DA84CC8" w:rsidR="005958B1" w:rsidRPr="006C38DA" w:rsidRDefault="005958B1" w:rsidP="006C38D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DBEF91" w14:textId="262B7E4E" w:rsidR="00E54550" w:rsidRPr="00E73D30" w:rsidRDefault="00EC3C29" w:rsidP="006C38DA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D30">
        <w:rPr>
          <w:rFonts w:ascii="Times New Roman" w:hAnsi="Times New Roman" w:cs="Times New Roman"/>
          <w:b/>
          <w:sz w:val="24"/>
          <w:szCs w:val="24"/>
        </w:rPr>
        <w:t xml:space="preserve">Цели, които се поставят със </w:t>
      </w:r>
      <w:r w:rsidR="00A6181A" w:rsidRPr="00E73D30">
        <w:rPr>
          <w:rFonts w:ascii="Times New Roman" w:hAnsi="Times New Roman" w:cs="Times New Roman"/>
          <w:b/>
          <w:sz w:val="24"/>
          <w:szCs w:val="24"/>
        </w:rPr>
        <w:t>законопроекта</w:t>
      </w:r>
      <w:r w:rsidRPr="00E73D30">
        <w:rPr>
          <w:rFonts w:ascii="Times New Roman" w:hAnsi="Times New Roman" w:cs="Times New Roman"/>
          <w:b/>
          <w:sz w:val="24"/>
          <w:szCs w:val="24"/>
        </w:rPr>
        <w:t>:</w:t>
      </w:r>
    </w:p>
    <w:p w14:paraId="3FF9A400" w14:textId="7A2B6064" w:rsidR="00D36547" w:rsidRPr="001077AA" w:rsidRDefault="00D36547" w:rsidP="00D36547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D30">
        <w:rPr>
          <w:rFonts w:ascii="Times New Roman" w:hAnsi="Times New Roman" w:cs="Times New Roman"/>
          <w:bCs/>
          <w:sz w:val="24"/>
          <w:szCs w:val="24"/>
        </w:rPr>
        <w:t>Чрез предложения законопроект се цели:</w:t>
      </w:r>
    </w:p>
    <w:p w14:paraId="18A932EE" w14:textId="31581F0A" w:rsidR="00940D01" w:rsidRDefault="00940D01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Изпълнение на ангажиментите по Националния план за възстановяване и устойчивост;</w:t>
      </w:r>
    </w:p>
    <w:p w14:paraId="2B82602C" w14:textId="1E6C3724" w:rsidR="00E54550" w:rsidRPr="001077AA" w:rsidRDefault="00E73D30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Подобряване</w:t>
      </w:r>
      <w:r w:rsidRPr="001077AA">
        <w:rPr>
          <w:rFonts w:ascii="Times New Roman" w:hAnsi="Times New Roman" w:cs="Times New Roman"/>
          <w:sz w:val="24"/>
          <w:szCs w:val="24"/>
        </w:rPr>
        <w:t xml:space="preserve"> </w:t>
      </w:r>
      <w:r w:rsidR="0023478F" w:rsidRPr="001077AA">
        <w:rPr>
          <w:rFonts w:ascii="Times New Roman" w:hAnsi="Times New Roman" w:cs="Times New Roman"/>
          <w:sz w:val="24"/>
          <w:szCs w:val="24"/>
        </w:rPr>
        <w:t>на</w:t>
      </w:r>
      <w:r w:rsidR="00EC3C29" w:rsidRPr="001077AA">
        <w:rPr>
          <w:rFonts w:ascii="Times New Roman" w:hAnsi="Times New Roman" w:cs="Times New Roman"/>
          <w:sz w:val="24"/>
          <w:szCs w:val="24"/>
        </w:rPr>
        <w:t xml:space="preserve"> рамката за почтеност на лицата, заемащи длъжности </w:t>
      </w:r>
      <w:r w:rsidR="00542E69">
        <w:rPr>
          <w:rFonts w:ascii="Times New Roman" w:hAnsi="Times New Roman" w:cs="Times New Roman"/>
          <w:sz w:val="24"/>
          <w:szCs w:val="24"/>
        </w:rPr>
        <w:t>с висок корупционен риск</w:t>
      </w:r>
      <w:r w:rsidR="00EC3C29" w:rsidRPr="001077AA">
        <w:rPr>
          <w:rFonts w:ascii="Times New Roman" w:hAnsi="Times New Roman" w:cs="Times New Roman"/>
          <w:sz w:val="24"/>
          <w:szCs w:val="24"/>
        </w:rPr>
        <w:t>;</w:t>
      </w:r>
    </w:p>
    <w:p w14:paraId="43B0514D" w14:textId="6CCC699F" w:rsidR="00E54550" w:rsidRPr="001077AA" w:rsidRDefault="0023478F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>Въвеждане на</w:t>
      </w:r>
      <w:r w:rsidR="00EC3C29" w:rsidRPr="001077AA">
        <w:rPr>
          <w:rFonts w:ascii="Times New Roman" w:hAnsi="Times New Roman" w:cs="Times New Roman"/>
          <w:sz w:val="24"/>
          <w:szCs w:val="24"/>
        </w:rPr>
        <w:t xml:space="preserve"> </w:t>
      </w:r>
      <w:r w:rsidR="00542E69">
        <w:rPr>
          <w:rFonts w:ascii="Times New Roman" w:hAnsi="Times New Roman" w:cs="Times New Roman"/>
          <w:sz w:val="24"/>
          <w:szCs w:val="24"/>
        </w:rPr>
        <w:t>ограничения по отношение на делегирането на правомощия на орган по назначаването спрямо инспекторатите и Главния инспекторат</w:t>
      </w:r>
      <w:r w:rsidR="00940D01">
        <w:rPr>
          <w:rFonts w:ascii="Times New Roman" w:hAnsi="Times New Roman" w:cs="Times New Roman"/>
          <w:sz w:val="24"/>
          <w:szCs w:val="24"/>
        </w:rPr>
        <w:t xml:space="preserve"> и избягване на неправомерна намеса в дейността им</w:t>
      </w:r>
      <w:r w:rsidR="00EC3C29" w:rsidRPr="001077AA">
        <w:rPr>
          <w:rFonts w:ascii="Times New Roman" w:hAnsi="Times New Roman" w:cs="Times New Roman"/>
          <w:sz w:val="24"/>
          <w:szCs w:val="24"/>
        </w:rPr>
        <w:t>;</w:t>
      </w:r>
    </w:p>
    <w:p w14:paraId="360E7A4B" w14:textId="112326A0" w:rsidR="0023478F" w:rsidRDefault="00542E69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Подобряване</w:t>
      </w:r>
      <w:r w:rsidRPr="00542E69">
        <w:rPr>
          <w:rFonts w:ascii="Times New Roman" w:hAnsi="Times New Roman" w:cs="Times New Roman"/>
          <w:sz w:val="24"/>
          <w:szCs w:val="24"/>
        </w:rPr>
        <w:t xml:space="preserve"> на процесите, свързани с </w:t>
      </w:r>
      <w:r>
        <w:rPr>
          <w:rFonts w:ascii="Times New Roman" w:hAnsi="Times New Roman" w:cs="Times New Roman"/>
          <w:sz w:val="24"/>
          <w:szCs w:val="24"/>
        </w:rPr>
        <w:t>превенцията</w:t>
      </w:r>
      <w:r w:rsidRPr="00542E69">
        <w:rPr>
          <w:rFonts w:ascii="Times New Roman" w:hAnsi="Times New Roman" w:cs="Times New Roman"/>
          <w:sz w:val="24"/>
          <w:szCs w:val="24"/>
        </w:rPr>
        <w:t xml:space="preserve"> на корупцията</w:t>
      </w:r>
      <w:r w:rsidR="004F1796">
        <w:rPr>
          <w:rFonts w:ascii="Times New Roman" w:hAnsi="Times New Roman" w:cs="Times New Roman"/>
          <w:sz w:val="24"/>
          <w:szCs w:val="24"/>
        </w:rPr>
        <w:t>;</w:t>
      </w:r>
    </w:p>
    <w:p w14:paraId="3A95AC3A" w14:textId="2D8F976B" w:rsidR="00CD6D6D" w:rsidRDefault="00CD6D6D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Изпълнение на препоръка на ОИСР;</w:t>
      </w:r>
    </w:p>
    <w:p w14:paraId="67204DA3" w14:textId="35FE56E3" w:rsidR="005958B1" w:rsidRPr="007557EE" w:rsidRDefault="003159FD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58B1">
        <w:rPr>
          <w:rFonts w:ascii="Times New Roman" w:hAnsi="Times New Roman" w:cs="Times New Roman"/>
          <w:sz w:val="24"/>
          <w:szCs w:val="24"/>
        </w:rPr>
        <w:t xml:space="preserve">Повишаване ефективността и привлекателността на </w:t>
      </w:r>
      <w:proofErr w:type="spellStart"/>
      <w:r w:rsidRPr="005958B1">
        <w:rPr>
          <w:rFonts w:ascii="Times New Roman" w:hAnsi="Times New Roman" w:cs="Times New Roman"/>
          <w:sz w:val="24"/>
          <w:szCs w:val="24"/>
        </w:rPr>
        <w:t>Стипендиантската</w:t>
      </w:r>
      <w:proofErr w:type="spellEnd"/>
      <w:r w:rsidRPr="005958B1">
        <w:rPr>
          <w:rFonts w:ascii="Times New Roman" w:hAnsi="Times New Roman" w:cs="Times New Roman"/>
          <w:sz w:val="24"/>
          <w:szCs w:val="24"/>
        </w:rPr>
        <w:t xml:space="preserve"> програма в държавната администрация“</w:t>
      </w:r>
      <w:r w:rsidR="00454D2B" w:rsidRPr="005958B1">
        <w:rPr>
          <w:rFonts w:ascii="Times New Roman" w:hAnsi="Times New Roman" w:cs="Times New Roman"/>
          <w:sz w:val="24"/>
          <w:szCs w:val="24"/>
        </w:rPr>
        <w:t>;</w:t>
      </w:r>
    </w:p>
    <w:p w14:paraId="44BE183D" w14:textId="32BE9566" w:rsidR="005958B1" w:rsidRPr="007557EE" w:rsidRDefault="003159FD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58B1">
        <w:rPr>
          <w:rFonts w:ascii="Times New Roman" w:hAnsi="Times New Roman" w:cs="Times New Roman"/>
          <w:sz w:val="24"/>
          <w:szCs w:val="24"/>
        </w:rPr>
        <w:t>Подобряване на стратегическата насоченост и нормативната уредба на обученията за професионално и служебно развитие в държавната администрация</w:t>
      </w:r>
      <w:r w:rsidR="00454D2B" w:rsidRPr="005958B1">
        <w:rPr>
          <w:rFonts w:ascii="Times New Roman" w:hAnsi="Times New Roman" w:cs="Times New Roman"/>
          <w:sz w:val="24"/>
          <w:szCs w:val="24"/>
        </w:rPr>
        <w:t>;</w:t>
      </w:r>
    </w:p>
    <w:p w14:paraId="35CF0A14" w14:textId="1B0CAD98" w:rsidR="005958B1" w:rsidRPr="007557EE" w:rsidRDefault="003159FD" w:rsidP="006C38DA">
      <w:pPr>
        <w:pStyle w:val="ListParagraph"/>
        <w:numPr>
          <w:ilvl w:val="0"/>
          <w:numId w:val="16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57EE">
        <w:rPr>
          <w:rFonts w:ascii="Times New Roman" w:hAnsi="Times New Roman" w:cs="Times New Roman"/>
          <w:sz w:val="24"/>
          <w:szCs w:val="24"/>
        </w:rPr>
        <w:t xml:space="preserve">Създаване на нормативна възможност за извършване на работа от разстояние от държавните служители по </w:t>
      </w:r>
      <w:r w:rsidR="00454D2B" w:rsidRPr="007557EE">
        <w:rPr>
          <w:rFonts w:ascii="Times New Roman" w:hAnsi="Times New Roman" w:cs="Times New Roman"/>
          <w:sz w:val="24"/>
          <w:szCs w:val="24"/>
        </w:rPr>
        <w:t>ЗДСл</w:t>
      </w:r>
      <w:r w:rsidRPr="007557EE">
        <w:rPr>
          <w:rFonts w:ascii="Times New Roman" w:hAnsi="Times New Roman" w:cs="Times New Roman"/>
          <w:sz w:val="24"/>
          <w:szCs w:val="24"/>
        </w:rPr>
        <w:t xml:space="preserve"> при наличие на технологична възможност и съответни организационни предпоставки</w:t>
      </w:r>
      <w:r w:rsidR="00BA2E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674587" w14:textId="77777777" w:rsidR="005958B1" w:rsidRPr="005958B1" w:rsidRDefault="005958B1" w:rsidP="006C38DA">
      <w:pPr>
        <w:pStyle w:val="ListParagraph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1E456FE" w14:textId="77777777" w:rsidR="00DE55FB" w:rsidRDefault="00A6181A" w:rsidP="008C24F2">
      <w:pPr>
        <w:pStyle w:val="ListParagraph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Същност на предложените изменения</w:t>
      </w:r>
      <w:r w:rsidR="00EC3C29" w:rsidRPr="001077AA">
        <w:rPr>
          <w:rFonts w:ascii="Times New Roman" w:hAnsi="Times New Roman" w:cs="Times New Roman"/>
          <w:b/>
          <w:sz w:val="24"/>
          <w:szCs w:val="24"/>
        </w:rPr>
        <w:t>:</w:t>
      </w:r>
    </w:p>
    <w:p w14:paraId="265E7B4E" w14:textId="53D0B8EE" w:rsidR="00E54550" w:rsidRPr="004C1B74" w:rsidRDefault="00942710" w:rsidP="004C1B74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B74">
        <w:rPr>
          <w:rFonts w:ascii="Times New Roman" w:hAnsi="Times New Roman" w:cs="Times New Roman"/>
          <w:b/>
          <w:bCs/>
          <w:sz w:val="24"/>
          <w:szCs w:val="24"/>
        </w:rPr>
        <w:t>В областта на антикорупционните мерки:</w:t>
      </w:r>
    </w:p>
    <w:p w14:paraId="6FA25BE2" w14:textId="2D7140AD" w:rsidR="005C155F" w:rsidRPr="00BF3CFE" w:rsidRDefault="00BF3CFE" w:rsidP="001A252A">
      <w:pPr>
        <w:pStyle w:val="ListParagraph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CFE">
        <w:rPr>
          <w:rFonts w:ascii="Times New Roman" w:hAnsi="Times New Roman" w:cs="Times New Roman"/>
          <w:sz w:val="24"/>
          <w:szCs w:val="24"/>
        </w:rPr>
        <w:t>З</w:t>
      </w:r>
      <w:r w:rsidR="005C155F" w:rsidRPr="00BF3CFE">
        <w:rPr>
          <w:rFonts w:ascii="Times New Roman" w:hAnsi="Times New Roman" w:cs="Times New Roman"/>
          <w:sz w:val="24"/>
          <w:szCs w:val="24"/>
        </w:rPr>
        <w:t>а изпълнение на препоръката на ГРЕКО и отбелязаното от Европейската комисия е предвидена нова разпоредба на чл. 6, ал. 3 на Закона за държавния служител, в която изрично се регламентира, че органът по назначаването не може да възложи своите правомощия или отделни свои правомощия по служебното правоотношение спрямо ръководителя, инспекторите и служителите от инспекторатите по чл. 46 и  46а от Закона за администрацията. Предвидената забрана за делегиране на правомощия гарантира в по-голяма степен принципът на ненамеса в дейността на структурите, ангажирани в осъществяването на административен контрол.</w:t>
      </w:r>
    </w:p>
    <w:p w14:paraId="42ABD5B4" w14:textId="10D7330A" w:rsidR="005C155F" w:rsidRDefault="007E019B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Принципът</w:t>
      </w:r>
      <w:r w:rsidR="005C155F">
        <w:rPr>
          <w:rFonts w:ascii="Times New Roman" w:hAnsi="Times New Roman" w:cs="Times New Roman"/>
          <w:sz w:val="24"/>
          <w:szCs w:val="24"/>
        </w:rPr>
        <w:t xml:space="preserve"> е заложен в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D3650">
        <w:rPr>
          <w:rFonts w:ascii="Times New Roman" w:hAnsi="Times New Roman" w:cs="Times New Roman"/>
          <w:sz w:val="24"/>
          <w:szCs w:val="24"/>
        </w:rPr>
        <w:t>л. 6, ал. 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C155F">
        <w:rPr>
          <w:rFonts w:ascii="Times New Roman" w:hAnsi="Times New Roman" w:cs="Times New Roman"/>
          <w:sz w:val="24"/>
          <w:szCs w:val="24"/>
        </w:rPr>
        <w:t xml:space="preserve">Конвенцията на </w:t>
      </w:r>
      <w:r w:rsidR="005C155F" w:rsidRPr="00FD3650">
        <w:rPr>
          <w:rFonts w:ascii="Times New Roman" w:hAnsi="Times New Roman" w:cs="Times New Roman"/>
          <w:sz w:val="24"/>
          <w:szCs w:val="24"/>
        </w:rPr>
        <w:t xml:space="preserve">Организацията на обединените нации срещу корупцията, </w:t>
      </w:r>
      <w:r>
        <w:rPr>
          <w:rFonts w:ascii="Times New Roman" w:hAnsi="Times New Roman" w:cs="Times New Roman"/>
          <w:sz w:val="24"/>
          <w:szCs w:val="24"/>
        </w:rPr>
        <w:t>съгласно който</w:t>
      </w:r>
      <w:r w:rsidR="005C155F">
        <w:rPr>
          <w:rFonts w:ascii="Times New Roman" w:hAnsi="Times New Roman" w:cs="Times New Roman"/>
          <w:sz w:val="24"/>
          <w:szCs w:val="24"/>
        </w:rPr>
        <w:t xml:space="preserve"> в</w:t>
      </w:r>
      <w:r w:rsidR="005C155F" w:rsidRPr="00FD3650">
        <w:rPr>
          <w:rFonts w:ascii="Times New Roman" w:hAnsi="Times New Roman" w:cs="Times New Roman"/>
          <w:sz w:val="24"/>
          <w:szCs w:val="24"/>
        </w:rPr>
        <w:t xml:space="preserve">сяка държава - страна по конвенцията, в съответствие с основните принципи на правната </w:t>
      </w:r>
      <w:r w:rsidR="000E0B49">
        <w:rPr>
          <w:rFonts w:ascii="Times New Roman" w:hAnsi="Times New Roman" w:cs="Times New Roman"/>
          <w:sz w:val="24"/>
          <w:szCs w:val="24"/>
        </w:rPr>
        <w:t>ѝ</w:t>
      </w:r>
      <w:r w:rsidR="005C155F" w:rsidRPr="00FD3650">
        <w:rPr>
          <w:rFonts w:ascii="Times New Roman" w:hAnsi="Times New Roman" w:cs="Times New Roman"/>
          <w:sz w:val="24"/>
          <w:szCs w:val="24"/>
        </w:rPr>
        <w:t xml:space="preserve"> система </w:t>
      </w:r>
      <w:r w:rsidR="005C155F">
        <w:rPr>
          <w:rFonts w:ascii="Times New Roman" w:hAnsi="Times New Roman" w:cs="Times New Roman"/>
          <w:sz w:val="24"/>
          <w:szCs w:val="24"/>
        </w:rPr>
        <w:t xml:space="preserve">да </w:t>
      </w:r>
      <w:r w:rsidR="005C155F" w:rsidRPr="00FD3650">
        <w:rPr>
          <w:rFonts w:ascii="Times New Roman" w:hAnsi="Times New Roman" w:cs="Times New Roman"/>
          <w:sz w:val="24"/>
          <w:szCs w:val="24"/>
        </w:rPr>
        <w:t xml:space="preserve">предоставя на органа или органите (орган или органи, когато това е подходящо за предотвратяване на корупцията) необходимата независимост за ефективно и освободено от неправомерен натиск изпълнение на техните функции. </w:t>
      </w:r>
    </w:p>
    <w:p w14:paraId="553223BF" w14:textId="6F5AEAA3" w:rsidR="005C155F" w:rsidRPr="00FD3650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допълнение, в чл. </w:t>
      </w:r>
      <w:r w:rsidRPr="00FD3650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D3650">
        <w:rPr>
          <w:rFonts w:ascii="Times New Roman" w:hAnsi="Times New Roman" w:cs="Times New Roman"/>
          <w:sz w:val="24"/>
          <w:szCs w:val="24"/>
        </w:rPr>
        <w:t>Органи или организационни звена за борба с корупцията</w:t>
      </w:r>
      <w:r>
        <w:rPr>
          <w:rFonts w:ascii="Times New Roman" w:hAnsi="Times New Roman" w:cs="Times New Roman"/>
          <w:sz w:val="24"/>
          <w:szCs w:val="24"/>
        </w:rPr>
        <w:t xml:space="preserve">“, параграф 3, буква а) от </w:t>
      </w:r>
      <w:r w:rsidRPr="000F2937">
        <w:rPr>
          <w:rFonts w:ascii="Times New Roman" w:hAnsi="Times New Roman" w:cs="Times New Roman"/>
          <w:sz w:val="24"/>
          <w:szCs w:val="24"/>
        </w:rPr>
        <w:t xml:space="preserve">Директива (ЕС) 2026/1021 </w:t>
      </w:r>
      <w:r>
        <w:rPr>
          <w:rFonts w:ascii="Times New Roman" w:hAnsi="Times New Roman" w:cs="Times New Roman"/>
          <w:sz w:val="24"/>
          <w:szCs w:val="24"/>
        </w:rPr>
        <w:t>се посочва, че д</w:t>
      </w:r>
      <w:r w:rsidRPr="00FD3650">
        <w:rPr>
          <w:rFonts w:ascii="Times New Roman" w:hAnsi="Times New Roman" w:cs="Times New Roman"/>
          <w:sz w:val="24"/>
          <w:szCs w:val="24"/>
        </w:rPr>
        <w:t xml:space="preserve">ържавите членки предприемат необходимите мерки, за да гарантират, че органите или организационните звена, посочени в параграфи </w:t>
      </w:r>
      <w:r w:rsidRPr="000F2937">
        <w:rPr>
          <w:rFonts w:ascii="Times New Roman" w:hAnsi="Times New Roman" w:cs="Times New Roman"/>
          <w:sz w:val="24"/>
          <w:szCs w:val="24"/>
        </w:rPr>
        <w:t xml:space="preserve">1 и 2, на които е възложено предотвратяването, противодействието и разследването на корупцията </w:t>
      </w:r>
      <w:r w:rsidRPr="00FD3650">
        <w:rPr>
          <w:rFonts w:ascii="Times New Roman" w:hAnsi="Times New Roman" w:cs="Times New Roman"/>
          <w:sz w:val="24"/>
          <w:szCs w:val="24"/>
        </w:rPr>
        <w:t>действат без неправомерна намеса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92298E" w14:textId="544EE1CA" w:rsidR="005C155F" w:rsidRPr="00BF3CFE" w:rsidRDefault="005C155F" w:rsidP="00BF3CFE">
      <w:pPr>
        <w:pStyle w:val="ListParagraph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CFE">
        <w:rPr>
          <w:rFonts w:ascii="Times New Roman" w:hAnsi="Times New Roman" w:cs="Times New Roman"/>
          <w:sz w:val="24"/>
          <w:szCs w:val="24"/>
        </w:rPr>
        <w:lastRenderedPageBreak/>
        <w:t xml:space="preserve">В проекта на </w:t>
      </w:r>
      <w:r w:rsidR="000526E2">
        <w:rPr>
          <w:rFonts w:ascii="Times New Roman" w:hAnsi="Times New Roman" w:cs="Times New Roman"/>
          <w:sz w:val="24"/>
          <w:szCs w:val="24"/>
        </w:rPr>
        <w:t>ЗИД на ЗДСл</w:t>
      </w:r>
      <w:r w:rsidRPr="00BF3CFE">
        <w:rPr>
          <w:rFonts w:ascii="Times New Roman" w:hAnsi="Times New Roman" w:cs="Times New Roman"/>
          <w:sz w:val="24"/>
          <w:szCs w:val="24"/>
        </w:rPr>
        <w:t xml:space="preserve"> са предвидени изменения, с които се въвежда списък на длъжностите с висок корупционен риск (чл. 7а) и процедурите, при които се провежда тест за почтеност за тези длъжности (чл. 7б). </w:t>
      </w:r>
    </w:p>
    <w:p w14:paraId="0EE6D927" w14:textId="2FBD61C3" w:rsidR="005C155F" w:rsidRDefault="005C155F" w:rsidP="00AE0E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разпоредбата на чл. 7а от законопроекта се определят </w:t>
      </w:r>
      <w:r w:rsidR="00AE0E07">
        <w:rPr>
          <w:rFonts w:ascii="Times New Roman" w:hAnsi="Times New Roman" w:cs="Times New Roman"/>
          <w:sz w:val="24"/>
          <w:szCs w:val="24"/>
        </w:rPr>
        <w:t xml:space="preserve">общо 11 </w:t>
      </w:r>
      <w:r>
        <w:rPr>
          <w:rFonts w:ascii="Times New Roman" w:hAnsi="Times New Roman" w:cs="Times New Roman"/>
          <w:sz w:val="24"/>
          <w:szCs w:val="24"/>
        </w:rPr>
        <w:t xml:space="preserve">длъжности в администрацията на централната изпълнителна власт с висок корупционен риск. </w:t>
      </w:r>
      <w:r w:rsidR="00AE0E07">
        <w:rPr>
          <w:rFonts w:ascii="Times New Roman" w:hAnsi="Times New Roman" w:cs="Times New Roman"/>
          <w:sz w:val="24"/>
          <w:szCs w:val="24"/>
        </w:rPr>
        <w:t xml:space="preserve">При </w:t>
      </w:r>
      <w:r w:rsidR="000E0B49">
        <w:rPr>
          <w:rFonts w:ascii="Times New Roman" w:hAnsi="Times New Roman" w:cs="Times New Roman"/>
          <w:sz w:val="24"/>
          <w:szCs w:val="24"/>
        </w:rPr>
        <w:t xml:space="preserve">определянето </w:t>
      </w:r>
      <w:r w:rsidR="00AE0E07">
        <w:rPr>
          <w:rFonts w:ascii="Times New Roman" w:hAnsi="Times New Roman" w:cs="Times New Roman"/>
          <w:sz w:val="24"/>
          <w:szCs w:val="24"/>
        </w:rPr>
        <w:t xml:space="preserve">им са използвани Насоките на Европейската комисия </w:t>
      </w:r>
      <w:r w:rsidR="00AE0E07" w:rsidRPr="00C53820">
        <w:rPr>
          <w:rFonts w:ascii="Times New Roman" w:hAnsi="Times New Roman" w:cs="Times New Roman"/>
          <w:sz w:val="24"/>
          <w:szCs w:val="24"/>
        </w:rPr>
        <w:t>относно избягването и управлението на конфликти на интереси съгласно Финансовия</w:t>
      </w:r>
      <w:r w:rsidR="00AE0E07">
        <w:rPr>
          <w:rFonts w:ascii="Times New Roman" w:hAnsi="Times New Roman" w:cs="Times New Roman"/>
          <w:sz w:val="24"/>
          <w:szCs w:val="24"/>
        </w:rPr>
        <w:t xml:space="preserve"> </w:t>
      </w:r>
      <w:r w:rsidR="00AE0E07" w:rsidRPr="00C53820">
        <w:rPr>
          <w:rFonts w:ascii="Times New Roman" w:hAnsi="Times New Roman" w:cs="Times New Roman"/>
          <w:sz w:val="24"/>
          <w:szCs w:val="24"/>
        </w:rPr>
        <w:t>регламент</w:t>
      </w:r>
      <w:r w:rsidR="00AE0E07">
        <w:rPr>
          <w:rFonts w:ascii="Times New Roman" w:hAnsi="Times New Roman" w:cs="Times New Roman"/>
          <w:sz w:val="24"/>
          <w:szCs w:val="24"/>
        </w:rPr>
        <w:t xml:space="preserve"> </w:t>
      </w:r>
      <w:r w:rsidR="00AE0E07" w:rsidRPr="00C53820">
        <w:rPr>
          <w:rFonts w:ascii="Times New Roman" w:hAnsi="Times New Roman" w:cs="Times New Roman"/>
          <w:sz w:val="24"/>
          <w:szCs w:val="24"/>
        </w:rPr>
        <w:t>(2021/C 121/01)</w:t>
      </w:r>
      <w:r w:rsidR="00AE0E07">
        <w:rPr>
          <w:rFonts w:ascii="Times New Roman" w:hAnsi="Times New Roman" w:cs="Times New Roman"/>
          <w:sz w:val="24"/>
          <w:szCs w:val="24"/>
        </w:rPr>
        <w:t>, като е направен и преглед на практиката на инспекторатите по чл. 46 и 46а от Закона за администрацията в рамките на осъществяваната контролна дейност</w:t>
      </w:r>
      <w:r>
        <w:rPr>
          <w:rFonts w:ascii="Times New Roman" w:hAnsi="Times New Roman" w:cs="Times New Roman"/>
          <w:sz w:val="24"/>
          <w:szCs w:val="24"/>
        </w:rPr>
        <w:t xml:space="preserve">. В насоките от първостепенно значение </w:t>
      </w:r>
      <w:r w:rsidR="000E0B49">
        <w:rPr>
          <w:rFonts w:ascii="Times New Roman" w:hAnsi="Times New Roman" w:cs="Times New Roman"/>
          <w:sz w:val="24"/>
          <w:szCs w:val="24"/>
        </w:rPr>
        <w:t xml:space="preserve">е посочено </w:t>
      </w:r>
      <w:r>
        <w:rPr>
          <w:rFonts w:ascii="Times New Roman" w:hAnsi="Times New Roman" w:cs="Times New Roman"/>
          <w:sz w:val="24"/>
          <w:szCs w:val="24"/>
        </w:rPr>
        <w:t xml:space="preserve">задължението по прилагане на </w:t>
      </w:r>
      <w:r w:rsidRPr="00C53820">
        <w:rPr>
          <w:rFonts w:ascii="Times New Roman" w:hAnsi="Times New Roman" w:cs="Times New Roman"/>
          <w:sz w:val="24"/>
          <w:szCs w:val="24"/>
        </w:rPr>
        <w:t xml:space="preserve">висока управленска култура (отгоре на долу </w:t>
      </w:r>
      <w:r w:rsidR="000E0B49">
        <w:rPr>
          <w:rFonts w:ascii="Times New Roman" w:hAnsi="Times New Roman" w:cs="Times New Roman"/>
          <w:sz w:val="24"/>
          <w:szCs w:val="24"/>
        </w:rPr>
        <w:t>в</w:t>
      </w:r>
      <w:r w:rsidR="000E0B49" w:rsidRPr="00C53820">
        <w:rPr>
          <w:rFonts w:ascii="Times New Roman" w:hAnsi="Times New Roman" w:cs="Times New Roman"/>
          <w:sz w:val="24"/>
          <w:szCs w:val="24"/>
        </w:rPr>
        <w:t xml:space="preserve"> </w:t>
      </w:r>
      <w:r w:rsidRPr="00C53820">
        <w:rPr>
          <w:rFonts w:ascii="Times New Roman" w:hAnsi="Times New Roman" w:cs="Times New Roman"/>
          <w:sz w:val="24"/>
          <w:szCs w:val="24"/>
        </w:rPr>
        <w:t>йерархията),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20">
        <w:rPr>
          <w:rFonts w:ascii="Times New Roman" w:hAnsi="Times New Roman" w:cs="Times New Roman"/>
          <w:sz w:val="24"/>
          <w:szCs w:val="24"/>
        </w:rPr>
        <w:t xml:space="preserve">която подкрепя почтеността, </w:t>
      </w:r>
      <w:r>
        <w:rPr>
          <w:rFonts w:ascii="Times New Roman" w:hAnsi="Times New Roman" w:cs="Times New Roman"/>
          <w:sz w:val="24"/>
          <w:szCs w:val="24"/>
        </w:rPr>
        <w:t xml:space="preserve">с разбирането, че </w:t>
      </w:r>
      <w:r w:rsidRPr="00C53820">
        <w:rPr>
          <w:rFonts w:ascii="Times New Roman" w:hAnsi="Times New Roman" w:cs="Times New Roman"/>
          <w:sz w:val="24"/>
          <w:szCs w:val="24"/>
        </w:rPr>
        <w:t>висшите държавни служители могат да създадат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820">
        <w:rPr>
          <w:rFonts w:ascii="Times New Roman" w:hAnsi="Times New Roman" w:cs="Times New Roman"/>
          <w:sz w:val="24"/>
          <w:szCs w:val="24"/>
        </w:rPr>
        <w:t>култура на почтеност.</w:t>
      </w:r>
    </w:p>
    <w:p w14:paraId="49255807" w14:textId="7F4DF1C1" w:rsidR="005C155F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Следвайки </w:t>
      </w:r>
      <w:r w:rsidR="00B9140D">
        <w:rPr>
          <w:rFonts w:ascii="Times New Roman" w:hAnsi="Times New Roman" w:cs="Times New Roman"/>
          <w:sz w:val="24"/>
          <w:szCs w:val="24"/>
        </w:rPr>
        <w:t xml:space="preserve">този подход, за определянето на длъжности с висок корупционен риск </w:t>
      </w:r>
      <w:r>
        <w:rPr>
          <w:rFonts w:ascii="Times New Roman" w:hAnsi="Times New Roman" w:cs="Times New Roman"/>
          <w:sz w:val="24"/>
          <w:szCs w:val="24"/>
        </w:rPr>
        <w:t xml:space="preserve"> е използвана пирамидална структура на вземане на решения, като по отношение на държавните служители по т. 1 </w:t>
      </w:r>
      <w:r w:rsidR="00B9140D">
        <w:rPr>
          <w:rFonts w:ascii="Times New Roman" w:hAnsi="Times New Roman" w:cs="Times New Roman"/>
          <w:sz w:val="24"/>
          <w:szCs w:val="24"/>
        </w:rPr>
        <w:t>(</w:t>
      </w:r>
      <w:r w:rsidR="00750AC7" w:rsidRPr="00750AC7">
        <w:rPr>
          <w:rFonts w:ascii="Times New Roman" w:hAnsi="Times New Roman" w:cs="Times New Roman"/>
          <w:sz w:val="24"/>
          <w:szCs w:val="24"/>
        </w:rPr>
        <w:t>главните и административните секретари в органите на изпълнителната власт, постоянният секретар на Министерството на външните работи и постоянният секретар на отбраната</w:t>
      </w:r>
      <w:r w:rsidR="00750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е взета предвид </w:t>
      </w:r>
      <w:r w:rsidRPr="00423BF7">
        <w:rPr>
          <w:rFonts w:ascii="Times New Roman" w:hAnsi="Times New Roman" w:cs="Times New Roman"/>
          <w:sz w:val="24"/>
          <w:szCs w:val="24"/>
        </w:rPr>
        <w:t>ключова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910448">
        <w:rPr>
          <w:rFonts w:ascii="Times New Roman" w:hAnsi="Times New Roman" w:cs="Times New Roman"/>
          <w:sz w:val="24"/>
          <w:szCs w:val="24"/>
        </w:rPr>
        <w:t xml:space="preserve"> им</w:t>
      </w:r>
      <w:r w:rsidRPr="00423BF7">
        <w:rPr>
          <w:rFonts w:ascii="Times New Roman" w:hAnsi="Times New Roman" w:cs="Times New Roman"/>
          <w:sz w:val="24"/>
          <w:szCs w:val="24"/>
        </w:rPr>
        <w:t xml:space="preserve"> роля в управлението на публичните финанси, действайки като административни ръководители и често като упълномощени разпоредители с бюджетни средства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49C6">
        <w:rPr>
          <w:rFonts w:ascii="Times New Roman" w:hAnsi="Times New Roman" w:cs="Times New Roman"/>
          <w:sz w:val="24"/>
          <w:szCs w:val="24"/>
        </w:rPr>
        <w:t xml:space="preserve"> Същевременно в рамките на извършваните от Главния инспекторат и инспекторатите проверки</w:t>
      </w:r>
      <w:r w:rsidR="00910448">
        <w:rPr>
          <w:rFonts w:ascii="Times New Roman" w:hAnsi="Times New Roman" w:cs="Times New Roman"/>
          <w:sz w:val="24"/>
          <w:szCs w:val="24"/>
        </w:rPr>
        <w:t xml:space="preserve"> по отношение на дейността на служители, назначени на длъжност „главен секретар“</w:t>
      </w:r>
      <w:r w:rsidR="00D449C6">
        <w:rPr>
          <w:rFonts w:ascii="Times New Roman" w:hAnsi="Times New Roman" w:cs="Times New Roman"/>
          <w:sz w:val="24"/>
          <w:szCs w:val="24"/>
        </w:rPr>
        <w:t xml:space="preserve"> се очертават </w:t>
      </w:r>
      <w:r w:rsidR="00D449C6" w:rsidRPr="00D449C6">
        <w:rPr>
          <w:rFonts w:ascii="Times New Roman" w:hAnsi="Times New Roman" w:cs="Times New Roman"/>
          <w:sz w:val="24"/>
          <w:szCs w:val="24"/>
        </w:rPr>
        <w:t xml:space="preserve">нарушения на: Закона за обществените поръчки по отношение на клаузите в договорите; </w:t>
      </w:r>
      <w:r w:rsidR="00910448">
        <w:rPr>
          <w:rFonts w:ascii="Times New Roman" w:hAnsi="Times New Roman" w:cs="Times New Roman"/>
          <w:sz w:val="24"/>
          <w:szCs w:val="24"/>
        </w:rPr>
        <w:t>Кодекса на труда</w:t>
      </w:r>
      <w:r w:rsidR="00D449C6" w:rsidRPr="00D449C6">
        <w:rPr>
          <w:rFonts w:ascii="Times New Roman" w:hAnsi="Times New Roman" w:cs="Times New Roman"/>
          <w:sz w:val="24"/>
          <w:szCs w:val="24"/>
        </w:rPr>
        <w:t xml:space="preserve"> във връзка с</w:t>
      </w:r>
      <w:r w:rsidR="00910448">
        <w:rPr>
          <w:rFonts w:ascii="Times New Roman" w:hAnsi="Times New Roman" w:cs="Times New Roman"/>
          <w:sz w:val="24"/>
          <w:szCs w:val="24"/>
        </w:rPr>
        <w:t>ъс сключвани</w:t>
      </w:r>
      <w:r w:rsidR="00D449C6" w:rsidRPr="00D449C6">
        <w:rPr>
          <w:rFonts w:ascii="Times New Roman" w:hAnsi="Times New Roman" w:cs="Times New Roman"/>
          <w:sz w:val="24"/>
          <w:szCs w:val="24"/>
        </w:rPr>
        <w:t xml:space="preserve"> граждански договори; правила</w:t>
      </w:r>
      <w:r w:rsidR="00D449C6">
        <w:rPr>
          <w:rFonts w:ascii="Times New Roman" w:hAnsi="Times New Roman" w:cs="Times New Roman"/>
          <w:sz w:val="24"/>
          <w:szCs w:val="24"/>
        </w:rPr>
        <w:t>та</w:t>
      </w:r>
      <w:r w:rsidR="00D449C6" w:rsidRPr="00D449C6">
        <w:rPr>
          <w:rFonts w:ascii="Times New Roman" w:hAnsi="Times New Roman" w:cs="Times New Roman"/>
          <w:sz w:val="24"/>
          <w:szCs w:val="24"/>
        </w:rPr>
        <w:t xml:space="preserve"> за финансовото управление и контрол</w:t>
      </w:r>
      <w:r w:rsidR="00D449C6">
        <w:rPr>
          <w:rFonts w:ascii="Times New Roman" w:hAnsi="Times New Roman" w:cs="Times New Roman"/>
          <w:sz w:val="24"/>
          <w:szCs w:val="24"/>
        </w:rPr>
        <w:t>, както и редица други.</w:t>
      </w:r>
    </w:p>
    <w:p w14:paraId="1926163F" w14:textId="77777777" w:rsidR="00857066" w:rsidRDefault="001E526F" w:rsidP="00826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извършените</w:t>
      </w:r>
      <w:r w:rsidR="00B84E72">
        <w:rPr>
          <w:rFonts w:ascii="Times New Roman" w:hAnsi="Times New Roman" w:cs="Times New Roman"/>
          <w:sz w:val="24"/>
          <w:szCs w:val="24"/>
        </w:rPr>
        <w:t xml:space="preserve"> проверки от </w:t>
      </w:r>
      <w:r>
        <w:rPr>
          <w:rFonts w:ascii="Times New Roman" w:hAnsi="Times New Roman" w:cs="Times New Roman"/>
          <w:sz w:val="24"/>
          <w:szCs w:val="24"/>
        </w:rPr>
        <w:t xml:space="preserve">инспекторатите и от </w:t>
      </w:r>
      <w:r w:rsidR="00B84E72">
        <w:rPr>
          <w:rFonts w:ascii="Times New Roman" w:hAnsi="Times New Roman" w:cs="Times New Roman"/>
          <w:sz w:val="24"/>
          <w:szCs w:val="24"/>
        </w:rPr>
        <w:t xml:space="preserve">Главния инспекторат </w:t>
      </w:r>
      <w:r w:rsidR="00B84E72" w:rsidRPr="00B84E72">
        <w:rPr>
          <w:rFonts w:ascii="Times New Roman" w:hAnsi="Times New Roman" w:cs="Times New Roman"/>
          <w:sz w:val="24"/>
          <w:szCs w:val="24"/>
        </w:rPr>
        <w:t>са констатирани пропуски и нарушения в работата на администрацията, като най-чест</w:t>
      </w:r>
      <w:r>
        <w:rPr>
          <w:rFonts w:ascii="Times New Roman" w:hAnsi="Times New Roman" w:cs="Times New Roman"/>
          <w:sz w:val="24"/>
          <w:szCs w:val="24"/>
        </w:rPr>
        <w:t xml:space="preserve">ите случаи </w:t>
      </w:r>
      <w:r w:rsidR="00B84E72" w:rsidRPr="00B84E72">
        <w:rPr>
          <w:rFonts w:ascii="Times New Roman" w:hAnsi="Times New Roman" w:cs="Times New Roman"/>
          <w:sz w:val="24"/>
          <w:szCs w:val="24"/>
        </w:rPr>
        <w:t>при управление на човешките ресурси са свързани с определяне на възнаграждения, възникване, изменение и прекратяване на служебни правоотношения, провеждане на годишното оценяване на изпълнението на длъжността, повишаване в длъжност, както и неспазване на конкурсна процедурата при назначаване на държавни служители</w:t>
      </w:r>
      <w:r w:rsidR="005C73B1">
        <w:rPr>
          <w:rFonts w:ascii="Times New Roman" w:hAnsi="Times New Roman" w:cs="Times New Roman"/>
          <w:sz w:val="24"/>
          <w:szCs w:val="24"/>
        </w:rPr>
        <w:t>, включително срещано в практиката е назначаването на</w:t>
      </w:r>
      <w:r w:rsidR="005C73B1" w:rsidRPr="00D449C6">
        <w:rPr>
          <w:rFonts w:ascii="Times New Roman" w:hAnsi="Times New Roman" w:cs="Times New Roman"/>
          <w:sz w:val="24"/>
          <w:szCs w:val="24"/>
        </w:rPr>
        <w:t xml:space="preserve"> служител в условия на несъвместимост.</w:t>
      </w:r>
      <w:r w:rsidR="00826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EC6ED" w14:textId="0A57823A" w:rsidR="00857066" w:rsidRDefault="00857066" w:rsidP="00826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годишните доклади за дейността на инспекторатите и на Главния инспекторат са посочени</w:t>
      </w:r>
      <w:r w:rsidRPr="00133DD6">
        <w:rPr>
          <w:rFonts w:ascii="Times New Roman" w:hAnsi="Times New Roman" w:cs="Times New Roman"/>
          <w:sz w:val="24"/>
          <w:szCs w:val="24"/>
        </w:rPr>
        <w:t xml:space="preserve"> </w:t>
      </w:r>
      <w:r w:rsidR="0017665B">
        <w:rPr>
          <w:rFonts w:ascii="Times New Roman" w:hAnsi="Times New Roman" w:cs="Times New Roman"/>
          <w:sz w:val="24"/>
          <w:szCs w:val="24"/>
        </w:rPr>
        <w:t xml:space="preserve">и констатирани </w:t>
      </w:r>
      <w:r>
        <w:rPr>
          <w:rFonts w:ascii="Times New Roman" w:hAnsi="Times New Roman" w:cs="Times New Roman"/>
          <w:sz w:val="24"/>
          <w:szCs w:val="24"/>
        </w:rPr>
        <w:t xml:space="preserve">пропуски и </w:t>
      </w:r>
      <w:r w:rsidRPr="00133DD6">
        <w:rPr>
          <w:rFonts w:ascii="Times New Roman" w:hAnsi="Times New Roman" w:cs="Times New Roman"/>
          <w:sz w:val="24"/>
          <w:szCs w:val="24"/>
        </w:rPr>
        <w:t xml:space="preserve">нарушения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133DD6">
        <w:rPr>
          <w:rFonts w:ascii="Times New Roman" w:hAnsi="Times New Roman" w:cs="Times New Roman"/>
          <w:sz w:val="24"/>
          <w:szCs w:val="24"/>
        </w:rPr>
        <w:t xml:space="preserve"> усвояване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33DD6">
        <w:rPr>
          <w:rFonts w:ascii="Times New Roman" w:hAnsi="Times New Roman" w:cs="Times New Roman"/>
          <w:sz w:val="24"/>
          <w:szCs w:val="24"/>
        </w:rPr>
        <w:t xml:space="preserve"> на европейски </w:t>
      </w:r>
      <w:r w:rsidRPr="00133DD6">
        <w:rPr>
          <w:rFonts w:ascii="Times New Roman" w:hAnsi="Times New Roman" w:cs="Times New Roman"/>
          <w:sz w:val="24"/>
          <w:szCs w:val="24"/>
        </w:rPr>
        <w:lastRenderedPageBreak/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, при организирането и провеждането на процедурите за обществени поръчки. По отношение на </w:t>
      </w:r>
      <w:r w:rsidRPr="00133DD6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то на </w:t>
      </w:r>
      <w:r w:rsidRPr="00133DD6">
        <w:rPr>
          <w:rFonts w:ascii="Times New Roman" w:hAnsi="Times New Roman" w:cs="Times New Roman"/>
          <w:sz w:val="24"/>
          <w:szCs w:val="24"/>
        </w:rPr>
        <w:t>имот</w:t>
      </w:r>
      <w:r>
        <w:rPr>
          <w:rFonts w:ascii="Times New Roman" w:hAnsi="Times New Roman" w:cs="Times New Roman"/>
          <w:sz w:val="24"/>
          <w:szCs w:val="24"/>
        </w:rPr>
        <w:t xml:space="preserve">и - публична </w:t>
      </w:r>
      <w:r w:rsidRPr="00133DD6">
        <w:rPr>
          <w:rFonts w:ascii="Times New Roman" w:hAnsi="Times New Roman" w:cs="Times New Roman"/>
          <w:sz w:val="24"/>
          <w:szCs w:val="24"/>
        </w:rPr>
        <w:t xml:space="preserve">държавна собственост се </w:t>
      </w:r>
      <w:r>
        <w:rPr>
          <w:rFonts w:ascii="Times New Roman" w:hAnsi="Times New Roman" w:cs="Times New Roman"/>
          <w:sz w:val="24"/>
          <w:szCs w:val="24"/>
        </w:rPr>
        <w:t xml:space="preserve">констатира </w:t>
      </w:r>
      <w:r w:rsidRPr="00133DD6">
        <w:rPr>
          <w:rFonts w:ascii="Times New Roman" w:hAnsi="Times New Roman" w:cs="Times New Roman"/>
          <w:sz w:val="24"/>
          <w:szCs w:val="24"/>
        </w:rPr>
        <w:t>ползва</w:t>
      </w:r>
      <w:r>
        <w:rPr>
          <w:rFonts w:ascii="Times New Roman" w:hAnsi="Times New Roman" w:cs="Times New Roman"/>
          <w:sz w:val="24"/>
          <w:szCs w:val="24"/>
        </w:rPr>
        <w:t>нето</w:t>
      </w:r>
      <w:r w:rsidRPr="00133DD6">
        <w:rPr>
          <w:rFonts w:ascii="Times New Roman" w:hAnsi="Times New Roman" w:cs="Times New Roman"/>
          <w:sz w:val="24"/>
          <w:szCs w:val="24"/>
        </w:rPr>
        <w:t xml:space="preserve"> без правно основание за извършване на търговска дейност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57942">
        <w:rPr>
          <w:rFonts w:ascii="Times New Roman" w:hAnsi="Times New Roman" w:cs="Times New Roman"/>
          <w:sz w:val="24"/>
          <w:szCs w:val="24"/>
        </w:rPr>
        <w:t xml:space="preserve">липса на разписани дейности и процеси </w:t>
      </w:r>
      <w:r>
        <w:rPr>
          <w:rFonts w:ascii="Times New Roman" w:hAnsi="Times New Roman" w:cs="Times New Roman"/>
          <w:sz w:val="24"/>
          <w:szCs w:val="24"/>
        </w:rPr>
        <w:t>относно</w:t>
      </w:r>
      <w:r w:rsidRPr="00B57942">
        <w:rPr>
          <w:rFonts w:ascii="Times New Roman" w:hAnsi="Times New Roman" w:cs="Times New Roman"/>
          <w:sz w:val="24"/>
          <w:szCs w:val="24"/>
        </w:rPr>
        <w:t xml:space="preserve"> управлението и разпореждането с имоти; неспазване изискванията на Административнопроцесуалния кодекс и Закона за държавната собственост (ЗДС) при издаване на част от индивидуалните административни актове за отмяна на актове за общинска собственост; неспазване на </w:t>
      </w:r>
      <w:r>
        <w:rPr>
          <w:rFonts w:ascii="Times New Roman" w:hAnsi="Times New Roman" w:cs="Times New Roman"/>
          <w:sz w:val="24"/>
          <w:szCs w:val="24"/>
        </w:rPr>
        <w:t xml:space="preserve">сроковете, предвидени в ЗДС и </w:t>
      </w:r>
      <w:r w:rsidRPr="00B57942">
        <w:rPr>
          <w:rFonts w:ascii="Times New Roman" w:hAnsi="Times New Roman" w:cs="Times New Roman"/>
          <w:sz w:val="24"/>
          <w:szCs w:val="24"/>
        </w:rPr>
        <w:t xml:space="preserve">Правилника за </w:t>
      </w:r>
      <w:r>
        <w:rPr>
          <w:rFonts w:ascii="Times New Roman" w:hAnsi="Times New Roman" w:cs="Times New Roman"/>
          <w:sz w:val="24"/>
          <w:szCs w:val="24"/>
        </w:rPr>
        <w:t xml:space="preserve">неговото </w:t>
      </w:r>
      <w:r w:rsidRPr="00B57942">
        <w:rPr>
          <w:rFonts w:ascii="Times New Roman" w:hAnsi="Times New Roman" w:cs="Times New Roman"/>
          <w:sz w:val="24"/>
          <w:szCs w:val="24"/>
        </w:rPr>
        <w:t xml:space="preserve">прилагане; </w:t>
      </w:r>
      <w:r>
        <w:rPr>
          <w:rFonts w:ascii="Times New Roman" w:hAnsi="Times New Roman" w:cs="Times New Roman"/>
          <w:sz w:val="24"/>
          <w:szCs w:val="24"/>
        </w:rPr>
        <w:t>липса на вписвания на</w:t>
      </w:r>
      <w:r w:rsidRPr="00B57942">
        <w:rPr>
          <w:rFonts w:ascii="Times New Roman" w:hAnsi="Times New Roman" w:cs="Times New Roman"/>
          <w:sz w:val="24"/>
          <w:szCs w:val="24"/>
        </w:rPr>
        <w:t xml:space="preserve"> промяна в актовете за държавна собственост и/или главния регистър на държавната собственост и/или спомагателния регистър на частната държавна собственост; </w:t>
      </w:r>
      <w:r>
        <w:rPr>
          <w:rFonts w:ascii="Times New Roman" w:hAnsi="Times New Roman" w:cs="Times New Roman"/>
          <w:sz w:val="24"/>
          <w:szCs w:val="24"/>
        </w:rPr>
        <w:t xml:space="preserve">липса на отбелязвания при условието на </w:t>
      </w:r>
      <w:proofErr w:type="spellStart"/>
      <w:r w:rsidRPr="00B57942">
        <w:rPr>
          <w:rFonts w:ascii="Times New Roman" w:hAnsi="Times New Roman" w:cs="Times New Roman"/>
          <w:sz w:val="24"/>
          <w:szCs w:val="24"/>
        </w:rPr>
        <w:t>новосъставени</w:t>
      </w:r>
      <w:proofErr w:type="spellEnd"/>
      <w:r w:rsidRPr="00B57942">
        <w:rPr>
          <w:rFonts w:ascii="Times New Roman" w:hAnsi="Times New Roman" w:cs="Times New Roman"/>
          <w:sz w:val="24"/>
          <w:szCs w:val="24"/>
        </w:rPr>
        <w:t xml:space="preserve"> актове за държавна собственост и актовете за поправка на актовете за държавна собственост в предходни актове и в регистри.</w:t>
      </w:r>
    </w:p>
    <w:p w14:paraId="62B1F73F" w14:textId="6D7B904D" w:rsidR="00857066" w:rsidRDefault="005C155F" w:rsidP="00826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57066">
        <w:rPr>
          <w:rFonts w:ascii="Times New Roman" w:hAnsi="Times New Roman" w:cs="Times New Roman"/>
          <w:sz w:val="24"/>
          <w:szCs w:val="24"/>
        </w:rPr>
        <w:t>ези</w:t>
      </w:r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570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066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посочен</w:t>
      </w:r>
      <w:r w:rsidR="0085706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2E2">
        <w:rPr>
          <w:rFonts w:ascii="Times New Roman" w:hAnsi="Times New Roman" w:cs="Times New Roman"/>
          <w:sz w:val="24"/>
          <w:szCs w:val="24"/>
        </w:rPr>
        <w:t xml:space="preserve">също </w:t>
      </w:r>
      <w:r>
        <w:rPr>
          <w:rFonts w:ascii="Times New Roman" w:hAnsi="Times New Roman" w:cs="Times New Roman"/>
          <w:sz w:val="24"/>
          <w:szCs w:val="24"/>
        </w:rPr>
        <w:t>като рисков</w:t>
      </w:r>
      <w:r w:rsidR="00857066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както в </w:t>
      </w:r>
      <w:r w:rsidRPr="001E7007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013F2E">
        <w:rPr>
          <w:rFonts w:ascii="Times New Roman" w:hAnsi="Times New Roman" w:cs="Times New Roman"/>
          <w:sz w:val="24"/>
          <w:szCs w:val="24"/>
        </w:rPr>
        <w:t xml:space="preserve">от проучване </w:t>
      </w:r>
      <w:r>
        <w:rPr>
          <w:rFonts w:ascii="Times New Roman" w:hAnsi="Times New Roman" w:cs="Times New Roman"/>
          <w:sz w:val="24"/>
          <w:szCs w:val="24"/>
        </w:rPr>
        <w:t>на Европейска комисия</w:t>
      </w:r>
      <w:r w:rsidRPr="001E7007">
        <w:rPr>
          <w:rFonts w:ascii="Times New Roman" w:hAnsi="Times New Roman" w:cs="Times New Roman"/>
          <w:sz w:val="24"/>
          <w:szCs w:val="24"/>
        </w:rPr>
        <w:t xml:space="preserve"> от ноември 2024 г.</w:t>
      </w:r>
      <w:r>
        <w:rPr>
          <w:rFonts w:ascii="Times New Roman" w:hAnsi="Times New Roman" w:cs="Times New Roman"/>
          <w:sz w:val="24"/>
          <w:szCs w:val="24"/>
        </w:rPr>
        <w:t xml:space="preserve">, така и в Насоките на Агенцията за борба с корупцията на Франция (АФА). В своите насоки АФА </w:t>
      </w:r>
      <w:r w:rsidR="00CC21CB">
        <w:rPr>
          <w:rFonts w:ascii="Times New Roman" w:hAnsi="Times New Roman" w:cs="Times New Roman"/>
          <w:sz w:val="24"/>
          <w:szCs w:val="24"/>
        </w:rPr>
        <w:t>посочва</w:t>
      </w:r>
      <w:r>
        <w:rPr>
          <w:rFonts w:ascii="Times New Roman" w:hAnsi="Times New Roman" w:cs="Times New Roman"/>
          <w:sz w:val="24"/>
          <w:szCs w:val="24"/>
        </w:rPr>
        <w:t>, че с</w:t>
      </w:r>
      <w:r w:rsidRPr="001B5D4A">
        <w:rPr>
          <w:rFonts w:ascii="Times New Roman" w:hAnsi="Times New Roman" w:cs="Times New Roman"/>
          <w:sz w:val="24"/>
          <w:szCs w:val="24"/>
        </w:rPr>
        <w:t xml:space="preserve">убектите от публичния сектор с малък или никакъв опит в картографирането на риска биха могли, в работата си по </w:t>
      </w:r>
      <w:r>
        <w:rPr>
          <w:rFonts w:ascii="Times New Roman" w:hAnsi="Times New Roman" w:cs="Times New Roman"/>
          <w:sz w:val="24"/>
          <w:szCs w:val="24"/>
        </w:rPr>
        <w:t>оценка</w:t>
      </w:r>
      <w:r w:rsidRPr="001B5D4A">
        <w:rPr>
          <w:rFonts w:ascii="Times New Roman" w:hAnsi="Times New Roman" w:cs="Times New Roman"/>
          <w:sz w:val="24"/>
          <w:szCs w:val="24"/>
        </w:rPr>
        <w:t xml:space="preserve"> на корупционния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D4A">
        <w:rPr>
          <w:rFonts w:ascii="Times New Roman" w:hAnsi="Times New Roman" w:cs="Times New Roman"/>
          <w:sz w:val="24"/>
          <w:szCs w:val="24"/>
        </w:rPr>
        <w:t>риск, да започнат с приоритетно разглеждане на три процеса, за които опитът е показал, 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D4A">
        <w:rPr>
          <w:rFonts w:ascii="Times New Roman" w:hAnsi="Times New Roman" w:cs="Times New Roman"/>
          <w:sz w:val="24"/>
          <w:szCs w:val="24"/>
        </w:rPr>
        <w:t xml:space="preserve">са особено изложени на корупционни рискове: обществени поръчки, управление на човешките ресурси и разпределение на </w:t>
      </w:r>
      <w:r>
        <w:rPr>
          <w:rFonts w:ascii="Times New Roman" w:hAnsi="Times New Roman" w:cs="Times New Roman"/>
          <w:sz w:val="24"/>
          <w:szCs w:val="24"/>
        </w:rPr>
        <w:t>средства. Като такива в предложените текстове на законопроекта са предвидени длъжностите по чл. 7а, ал. 1, т. 2 – 5 и т. 8</w:t>
      </w:r>
      <w:r w:rsidR="00750AC7">
        <w:rPr>
          <w:rFonts w:ascii="Times New Roman" w:hAnsi="Times New Roman" w:cs="Times New Roman"/>
          <w:sz w:val="24"/>
          <w:szCs w:val="24"/>
        </w:rPr>
        <w:t xml:space="preserve"> (</w:t>
      </w:r>
      <w:r w:rsidR="00750AC7" w:rsidRPr="00750AC7">
        <w:rPr>
          <w:rFonts w:ascii="Times New Roman" w:hAnsi="Times New Roman" w:cs="Times New Roman"/>
          <w:sz w:val="24"/>
          <w:szCs w:val="24"/>
        </w:rPr>
        <w:t>ръководители и служители от звената, които организират и провеждат процедурите за възлагане на обществени поръчки и сключват договори, както и упълномощените лица по чл. 7 от Закона за обществените поръчки;</w:t>
      </w:r>
      <w:r w:rsidR="00750AC7">
        <w:rPr>
          <w:rFonts w:ascii="Times New Roman" w:hAnsi="Times New Roman" w:cs="Times New Roman"/>
          <w:sz w:val="24"/>
          <w:szCs w:val="24"/>
        </w:rPr>
        <w:t xml:space="preserve"> </w:t>
      </w:r>
      <w:r w:rsidR="00750AC7" w:rsidRPr="00750AC7">
        <w:rPr>
          <w:rFonts w:ascii="Times New Roman" w:hAnsi="Times New Roman" w:cs="Times New Roman"/>
          <w:sz w:val="24"/>
          <w:szCs w:val="24"/>
        </w:rPr>
        <w:t>ръководители и служители, упълномощени по реда на Закона за концесиите и участващи в процедури на възлагащи органи и/или възложители;</w:t>
      </w:r>
      <w:r w:rsidR="00750AC7">
        <w:rPr>
          <w:rFonts w:ascii="Times New Roman" w:hAnsi="Times New Roman" w:cs="Times New Roman"/>
          <w:sz w:val="24"/>
          <w:szCs w:val="24"/>
        </w:rPr>
        <w:t xml:space="preserve"> </w:t>
      </w:r>
      <w:r w:rsidR="00750AC7" w:rsidRPr="00750AC7">
        <w:rPr>
          <w:rFonts w:ascii="Times New Roman" w:hAnsi="Times New Roman" w:cs="Times New Roman"/>
          <w:sz w:val="24"/>
          <w:szCs w:val="24"/>
        </w:rPr>
        <w:t>ръководители и служители в звената, изпълняващи функции на органи за финансово управление и контрол на средства от Европейския съюз и свързаното с тях национално финансиране или чужди средства съгласно Закона за публичните финанси; ръководители и служители, пряко ангажирани в управлението и разпореждане с имоти държавна собственост при условията и по реда на Закона за държавната собственост и правилника за прилагане на закона;</w:t>
      </w:r>
      <w:r w:rsidR="00750AC7">
        <w:rPr>
          <w:rFonts w:ascii="Times New Roman" w:hAnsi="Times New Roman" w:cs="Times New Roman"/>
          <w:sz w:val="24"/>
          <w:szCs w:val="24"/>
        </w:rPr>
        <w:t xml:space="preserve"> </w:t>
      </w:r>
      <w:r w:rsidR="00750AC7" w:rsidRPr="00750AC7">
        <w:rPr>
          <w:rFonts w:ascii="Times New Roman" w:hAnsi="Times New Roman" w:cs="Times New Roman"/>
          <w:sz w:val="24"/>
          <w:szCs w:val="24"/>
        </w:rPr>
        <w:t>ръководители и служители в звената за управление на човешки ресурси, участващи като членове на конкурсни комисии</w:t>
      </w:r>
      <w:r w:rsidR="00750A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0AE00" w14:textId="63EA8641" w:rsidR="005C155F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Отделно в доклада на Европейската комисия посочен по-горе е съставен дълъг списък с области с висок корупционен риск, сред които са</w:t>
      </w:r>
      <w:r w:rsidR="00B402EE">
        <w:rPr>
          <w:rFonts w:ascii="Times New Roman" w:hAnsi="Times New Roman" w:cs="Times New Roman"/>
          <w:sz w:val="24"/>
          <w:szCs w:val="24"/>
        </w:rPr>
        <w:t xml:space="preserve"> включени и следните:</w:t>
      </w:r>
      <w:r>
        <w:rPr>
          <w:rFonts w:ascii="Times New Roman" w:hAnsi="Times New Roman" w:cs="Times New Roman"/>
          <w:sz w:val="24"/>
          <w:szCs w:val="24"/>
        </w:rPr>
        <w:t xml:space="preserve"> подкрепа и финансиране от Европейския съюз</w:t>
      </w:r>
      <w:r w:rsidR="00B402E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лицензионни и разрешителни дейности. В тази връзка са предвидените длъжности в чл. 7а, ал. 1</w:t>
      </w:r>
      <w:r w:rsidR="00010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 4 и т. 6.</w:t>
      </w:r>
    </w:p>
    <w:p w14:paraId="601FFF81" w14:textId="45FD3057" w:rsidR="005C155F" w:rsidRPr="001B5D4A" w:rsidRDefault="005C155F" w:rsidP="00290C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7CD">
        <w:rPr>
          <w:rFonts w:ascii="Times New Roman" w:hAnsi="Times New Roman" w:cs="Times New Roman"/>
          <w:sz w:val="24"/>
          <w:szCs w:val="24"/>
        </w:rPr>
        <w:t xml:space="preserve">Почтеността на контролните органи </w:t>
      </w:r>
      <w:r>
        <w:rPr>
          <w:rFonts w:ascii="Times New Roman" w:hAnsi="Times New Roman" w:cs="Times New Roman"/>
          <w:sz w:val="24"/>
          <w:szCs w:val="24"/>
        </w:rPr>
        <w:t xml:space="preserve">също </w:t>
      </w:r>
      <w:r w:rsidRPr="006807CD">
        <w:rPr>
          <w:rFonts w:ascii="Times New Roman" w:hAnsi="Times New Roman" w:cs="Times New Roman"/>
          <w:sz w:val="24"/>
          <w:szCs w:val="24"/>
        </w:rPr>
        <w:t>е от решаващо значение за функционирането на всяка система, свързана с надзор, управление и законност.</w:t>
      </w:r>
      <w:r>
        <w:rPr>
          <w:rFonts w:ascii="Times New Roman" w:hAnsi="Times New Roman" w:cs="Times New Roman"/>
          <w:sz w:val="24"/>
          <w:szCs w:val="24"/>
        </w:rPr>
        <w:t xml:space="preserve"> Поради това в Националната стратегия за превенция и противодействие на корупцията 2021 г. – 2027 г. заложената мярка за провеждане на тестове за </w:t>
      </w:r>
      <w:r w:rsidR="009B6FC2">
        <w:rPr>
          <w:rFonts w:ascii="Times New Roman" w:hAnsi="Times New Roman" w:cs="Times New Roman"/>
          <w:sz w:val="24"/>
          <w:szCs w:val="24"/>
        </w:rPr>
        <w:t>почтеност</w:t>
      </w:r>
      <w:r>
        <w:rPr>
          <w:rFonts w:ascii="Times New Roman" w:hAnsi="Times New Roman" w:cs="Times New Roman"/>
          <w:sz w:val="24"/>
          <w:szCs w:val="24"/>
        </w:rPr>
        <w:t xml:space="preserve"> попада в приоритет „</w:t>
      </w:r>
      <w:r w:rsidRPr="001B3A99">
        <w:rPr>
          <w:rFonts w:ascii="Times New Roman" w:hAnsi="Times New Roman" w:cs="Times New Roman"/>
          <w:sz w:val="24"/>
          <w:szCs w:val="24"/>
        </w:rPr>
        <w:t>Укрепване на капацитета и подобряване на работата на органите, натоварени с контролни и санкционни правомощия в администрацията</w:t>
      </w:r>
      <w:r>
        <w:rPr>
          <w:rFonts w:ascii="Times New Roman" w:hAnsi="Times New Roman" w:cs="Times New Roman"/>
          <w:sz w:val="24"/>
          <w:szCs w:val="24"/>
        </w:rPr>
        <w:t xml:space="preserve">“. В тази връзка е предвидено служителите по чл. 7а, ал. 1, т. 7, 9 и 10 </w:t>
      </w:r>
      <w:r w:rsidR="00290C20">
        <w:rPr>
          <w:rFonts w:ascii="Times New Roman" w:hAnsi="Times New Roman" w:cs="Times New Roman"/>
          <w:sz w:val="24"/>
          <w:szCs w:val="24"/>
        </w:rPr>
        <w:t>(</w:t>
      </w:r>
      <w:r w:rsidR="00290C20" w:rsidRPr="00290C20">
        <w:rPr>
          <w:rFonts w:ascii="Times New Roman" w:hAnsi="Times New Roman" w:cs="Times New Roman"/>
          <w:sz w:val="24"/>
          <w:szCs w:val="24"/>
        </w:rPr>
        <w:t>ръководители и служители, осъществяващи контролни и надзорни функции по съответния специален закон</w:t>
      </w:r>
      <w:r w:rsidR="00290C20">
        <w:rPr>
          <w:rFonts w:ascii="Times New Roman" w:hAnsi="Times New Roman" w:cs="Times New Roman"/>
          <w:sz w:val="24"/>
          <w:szCs w:val="24"/>
        </w:rPr>
        <w:t xml:space="preserve">; </w:t>
      </w:r>
      <w:r w:rsidR="00290C20" w:rsidRPr="00290C20">
        <w:rPr>
          <w:rFonts w:ascii="Times New Roman" w:hAnsi="Times New Roman" w:cs="Times New Roman"/>
          <w:sz w:val="24"/>
          <w:szCs w:val="24"/>
        </w:rPr>
        <w:t>ръководители и служители в звената за вътрешен одит; ръководители и инспектори от инспекторатите по чл. 46 и чл. 46а от Закона за администрацията</w:t>
      </w:r>
      <w:r w:rsidR="00290C2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да са сред длъжностите с висок корупционен риск, поради необходимостта от осигуряването на законност, независимост и безпристрастност в извършването на одити и контрол.</w:t>
      </w:r>
    </w:p>
    <w:p w14:paraId="4699D8F8" w14:textId="493310FB" w:rsidR="005C155F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допълнение, в Съображение 43 от Преамбюла на </w:t>
      </w:r>
      <w:r w:rsidRPr="000A59BC">
        <w:rPr>
          <w:rFonts w:ascii="Times New Roman" w:hAnsi="Times New Roman" w:cs="Times New Roman"/>
          <w:sz w:val="24"/>
          <w:szCs w:val="24"/>
        </w:rPr>
        <w:t>Директива (ЕС) 2026/2021 на Европейския парламент и на Съвета от 29 април 2026 г. година относно борбата с корупцията</w:t>
      </w:r>
      <w:r>
        <w:rPr>
          <w:rFonts w:ascii="Times New Roman" w:hAnsi="Times New Roman" w:cs="Times New Roman"/>
          <w:sz w:val="24"/>
          <w:szCs w:val="24"/>
        </w:rPr>
        <w:t xml:space="preserve"> се посочва, че</w:t>
      </w:r>
      <w:r w:rsidRPr="00E16FC2">
        <w:rPr>
          <w:rFonts w:ascii="Times New Roman" w:hAnsi="Times New Roman" w:cs="Times New Roman"/>
          <w:sz w:val="24"/>
          <w:szCs w:val="24"/>
        </w:rPr>
        <w:t xml:space="preserve"> режимите за предоставяне на право на пребиваване срещу инвестиции са сред секторите с голям риск от корупция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FC2">
        <w:rPr>
          <w:rFonts w:ascii="Times New Roman" w:hAnsi="Times New Roman" w:cs="Times New Roman"/>
          <w:sz w:val="24"/>
          <w:szCs w:val="24"/>
        </w:rPr>
        <w:t>и поради това следва да бъдат включени в оценките на секторите, изложени на най-голям риск от корупция.</w:t>
      </w:r>
      <w:r>
        <w:rPr>
          <w:rFonts w:ascii="Times New Roman" w:hAnsi="Times New Roman" w:cs="Times New Roman"/>
          <w:sz w:val="24"/>
          <w:szCs w:val="24"/>
        </w:rPr>
        <w:t xml:space="preserve"> В тази връзка в чл. 7а, ал. 1, т. 11</w:t>
      </w:r>
      <w:r w:rsidR="00B41A97" w:rsidRPr="00B41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 предвидени </w:t>
      </w:r>
      <w:r w:rsidRPr="00E16FC2">
        <w:rPr>
          <w:rFonts w:ascii="Times New Roman" w:hAnsi="Times New Roman" w:cs="Times New Roman"/>
          <w:sz w:val="24"/>
          <w:szCs w:val="24"/>
        </w:rPr>
        <w:t>ръководители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E16FC2">
        <w:rPr>
          <w:rFonts w:ascii="Times New Roman" w:hAnsi="Times New Roman" w:cs="Times New Roman"/>
          <w:sz w:val="24"/>
          <w:szCs w:val="24"/>
        </w:rPr>
        <w:t xml:space="preserve"> и служители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E16FC2">
        <w:rPr>
          <w:rFonts w:ascii="Times New Roman" w:hAnsi="Times New Roman" w:cs="Times New Roman"/>
          <w:sz w:val="24"/>
          <w:szCs w:val="24"/>
        </w:rPr>
        <w:t xml:space="preserve"> в структурите, участващи в процедурите за придобиване на българско гражданство и за предоставяне на право на пребиваване на чужденци в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 като длъжности с висок корупционен риск.</w:t>
      </w:r>
    </w:p>
    <w:p w14:paraId="17258B85" w14:textId="4BA16342" w:rsidR="005C155F" w:rsidRPr="00656A37" w:rsidRDefault="005C155F" w:rsidP="00656A37">
      <w:pPr>
        <w:pStyle w:val="ListParagraph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A37">
        <w:rPr>
          <w:rFonts w:ascii="Times New Roman" w:hAnsi="Times New Roman" w:cs="Times New Roman"/>
          <w:sz w:val="24"/>
          <w:szCs w:val="24"/>
        </w:rPr>
        <w:t>С оглед осигуряването на съответствие със структурата, предвидена в устройствените актове на органите на централната изпълнителна власт, в ал. 2 на законопроекта е предвидено тези длъжности да се определят със заповед на органа по назначаването, като промяна в заповедта се извършва в двуседмичен срок от настъпването на промяна в обхвата на длъжностите (в съответствие с цитираната по-горе разпоредба на чл. 20, параграф 5 от Директива 2026/2021).</w:t>
      </w:r>
    </w:p>
    <w:p w14:paraId="16663699" w14:textId="4D1A94A1" w:rsidR="005C155F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осигуряването на публичност на процеса по определяне на длъжности, в разпоредбата на чл. 7а, ал. 4 е предвидено заповедите да се публикуват в специален раздел на Административния регистър.</w:t>
      </w:r>
    </w:p>
    <w:p w14:paraId="6A4957C8" w14:textId="03491C81" w:rsidR="005C155F" w:rsidRPr="00656A37" w:rsidRDefault="005C155F" w:rsidP="00656A37">
      <w:pPr>
        <w:pStyle w:val="ListParagraph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A37">
        <w:rPr>
          <w:rFonts w:ascii="Times New Roman" w:hAnsi="Times New Roman" w:cs="Times New Roman"/>
          <w:sz w:val="24"/>
          <w:szCs w:val="24"/>
        </w:rPr>
        <w:lastRenderedPageBreak/>
        <w:t xml:space="preserve">В разпоредбата на чл. 7б са предвидени процедурите за назначаване на държавни служители, при които се прилага тест за почтеност, като същите са отразени на съответното систематично място в закона. </w:t>
      </w:r>
      <w:r w:rsidR="004A0B85">
        <w:rPr>
          <w:rFonts w:ascii="Times New Roman" w:hAnsi="Times New Roman" w:cs="Times New Roman"/>
          <w:sz w:val="24"/>
          <w:szCs w:val="24"/>
        </w:rPr>
        <w:t>П</w:t>
      </w:r>
      <w:r w:rsidRPr="00656A37">
        <w:rPr>
          <w:rFonts w:ascii="Times New Roman" w:hAnsi="Times New Roman" w:cs="Times New Roman"/>
          <w:sz w:val="24"/>
          <w:szCs w:val="24"/>
        </w:rPr>
        <w:t>ровежда</w:t>
      </w:r>
      <w:r w:rsidR="004A0B85">
        <w:rPr>
          <w:rFonts w:ascii="Times New Roman" w:hAnsi="Times New Roman" w:cs="Times New Roman"/>
          <w:sz w:val="24"/>
          <w:szCs w:val="24"/>
        </w:rPr>
        <w:t>нето на</w:t>
      </w:r>
      <w:r w:rsidRPr="00656A37">
        <w:rPr>
          <w:rFonts w:ascii="Times New Roman" w:hAnsi="Times New Roman" w:cs="Times New Roman"/>
          <w:sz w:val="24"/>
          <w:szCs w:val="24"/>
        </w:rPr>
        <w:t xml:space="preserve"> тест за почтеност за длъжности с висок корупционен риск </w:t>
      </w:r>
      <w:r w:rsidR="004A0B85">
        <w:rPr>
          <w:rFonts w:ascii="Times New Roman" w:hAnsi="Times New Roman" w:cs="Times New Roman"/>
          <w:sz w:val="24"/>
          <w:szCs w:val="24"/>
        </w:rPr>
        <w:t>се предвижда при</w:t>
      </w:r>
      <w:r w:rsidRPr="00656A37">
        <w:rPr>
          <w:rFonts w:ascii="Times New Roman" w:hAnsi="Times New Roman" w:cs="Times New Roman"/>
          <w:sz w:val="24"/>
          <w:szCs w:val="24"/>
        </w:rPr>
        <w:t>:</w:t>
      </w:r>
    </w:p>
    <w:p w14:paraId="1AB98972" w14:textId="055F65F7" w:rsidR="005C155F" w:rsidRDefault="004A0B85" w:rsidP="00BB64C6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C155F">
        <w:rPr>
          <w:rFonts w:ascii="Times New Roman" w:hAnsi="Times New Roman" w:cs="Times New Roman"/>
          <w:sz w:val="24"/>
          <w:szCs w:val="24"/>
        </w:rPr>
        <w:t>ървоначално назначаване на държавна служба (</w:t>
      </w:r>
      <w:r w:rsidR="005C155F" w:rsidRPr="00476974">
        <w:rPr>
          <w:rFonts w:ascii="Times New Roman" w:hAnsi="Times New Roman" w:cs="Times New Roman"/>
          <w:sz w:val="24"/>
          <w:szCs w:val="24"/>
        </w:rPr>
        <w:t>чл. 10</w:t>
      </w:r>
      <w:r w:rsidR="005C155F">
        <w:rPr>
          <w:rFonts w:ascii="Times New Roman" w:hAnsi="Times New Roman" w:cs="Times New Roman"/>
          <w:sz w:val="24"/>
          <w:szCs w:val="24"/>
        </w:rPr>
        <w:t xml:space="preserve"> от </w:t>
      </w:r>
      <w:r w:rsidR="00013F2E">
        <w:rPr>
          <w:rFonts w:ascii="Times New Roman" w:hAnsi="Times New Roman" w:cs="Times New Roman"/>
          <w:sz w:val="24"/>
          <w:szCs w:val="24"/>
        </w:rPr>
        <w:t>ЗДСЛ</w:t>
      </w:r>
      <w:r w:rsidR="005C155F">
        <w:rPr>
          <w:rFonts w:ascii="Times New Roman" w:hAnsi="Times New Roman" w:cs="Times New Roman"/>
          <w:sz w:val="24"/>
          <w:szCs w:val="24"/>
        </w:rPr>
        <w:t>);</w:t>
      </w:r>
    </w:p>
    <w:p w14:paraId="5ADAA292" w14:textId="2198325F" w:rsidR="005C155F" w:rsidRDefault="004A0B85" w:rsidP="00BB64C6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C155F" w:rsidRPr="00476974">
        <w:rPr>
          <w:rFonts w:ascii="Times New Roman" w:hAnsi="Times New Roman" w:cs="Times New Roman"/>
          <w:sz w:val="24"/>
          <w:szCs w:val="24"/>
        </w:rPr>
        <w:t>азначаван</w:t>
      </w:r>
      <w:r w:rsidR="005C155F">
        <w:rPr>
          <w:rFonts w:ascii="Times New Roman" w:hAnsi="Times New Roman" w:cs="Times New Roman"/>
          <w:sz w:val="24"/>
          <w:szCs w:val="24"/>
        </w:rPr>
        <w:t>е</w:t>
      </w:r>
      <w:r w:rsidR="005C155F" w:rsidRPr="00476974">
        <w:rPr>
          <w:rFonts w:ascii="Times New Roman" w:hAnsi="Times New Roman" w:cs="Times New Roman"/>
          <w:sz w:val="24"/>
          <w:szCs w:val="24"/>
        </w:rPr>
        <w:t xml:space="preserve"> за определен срок за заместване на държавен служител, който отсъства от работа повече от три месеца</w:t>
      </w:r>
      <w:r w:rsidR="005C155F">
        <w:rPr>
          <w:rFonts w:ascii="Times New Roman" w:hAnsi="Times New Roman" w:cs="Times New Roman"/>
          <w:sz w:val="24"/>
          <w:szCs w:val="24"/>
        </w:rPr>
        <w:t xml:space="preserve"> (чл. 15 от </w:t>
      </w:r>
      <w:r w:rsidR="00013F2E">
        <w:rPr>
          <w:rFonts w:ascii="Times New Roman" w:hAnsi="Times New Roman" w:cs="Times New Roman"/>
          <w:sz w:val="24"/>
          <w:szCs w:val="24"/>
        </w:rPr>
        <w:t>ЗДСл</w:t>
      </w:r>
      <w:r w:rsidR="005C155F">
        <w:rPr>
          <w:rFonts w:ascii="Times New Roman" w:hAnsi="Times New Roman" w:cs="Times New Roman"/>
          <w:sz w:val="24"/>
          <w:szCs w:val="24"/>
        </w:rPr>
        <w:t>);</w:t>
      </w:r>
    </w:p>
    <w:p w14:paraId="109B91CF" w14:textId="6DACDA7C" w:rsidR="005C155F" w:rsidRDefault="00D6551A" w:rsidP="00BB64C6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51A">
        <w:rPr>
          <w:rFonts w:ascii="Times New Roman" w:hAnsi="Times New Roman" w:cs="Times New Roman"/>
          <w:sz w:val="24"/>
          <w:szCs w:val="24"/>
        </w:rPr>
        <w:t>Преминаване на държавна служба в друга администрация</w:t>
      </w:r>
      <w:r w:rsidR="005C155F">
        <w:rPr>
          <w:rFonts w:ascii="Times New Roman" w:hAnsi="Times New Roman" w:cs="Times New Roman"/>
          <w:sz w:val="24"/>
          <w:szCs w:val="24"/>
        </w:rPr>
        <w:t xml:space="preserve"> (чл. 81а от </w:t>
      </w:r>
      <w:r w:rsidR="00013F2E">
        <w:rPr>
          <w:rFonts w:ascii="Times New Roman" w:hAnsi="Times New Roman" w:cs="Times New Roman"/>
          <w:sz w:val="24"/>
          <w:szCs w:val="24"/>
        </w:rPr>
        <w:t>ЗДСл</w:t>
      </w:r>
      <w:r w:rsidR="005C155F">
        <w:rPr>
          <w:rFonts w:ascii="Times New Roman" w:hAnsi="Times New Roman" w:cs="Times New Roman"/>
          <w:sz w:val="24"/>
          <w:szCs w:val="24"/>
        </w:rPr>
        <w:t>);</w:t>
      </w:r>
    </w:p>
    <w:p w14:paraId="3B3572B7" w14:textId="02B2E20C" w:rsidR="005C155F" w:rsidRDefault="004A0B85" w:rsidP="00BB64C6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C155F" w:rsidRPr="00476974">
        <w:rPr>
          <w:rFonts w:ascii="Times New Roman" w:hAnsi="Times New Roman" w:cs="Times New Roman"/>
          <w:sz w:val="24"/>
          <w:szCs w:val="24"/>
        </w:rPr>
        <w:t>ременно преместване в друга администрация</w:t>
      </w:r>
      <w:r w:rsidR="005C155F">
        <w:rPr>
          <w:rFonts w:ascii="Times New Roman" w:hAnsi="Times New Roman" w:cs="Times New Roman"/>
          <w:sz w:val="24"/>
          <w:szCs w:val="24"/>
        </w:rPr>
        <w:t xml:space="preserve"> (чл. 81б от </w:t>
      </w:r>
      <w:r w:rsidR="00013F2E">
        <w:rPr>
          <w:rFonts w:ascii="Times New Roman" w:hAnsi="Times New Roman" w:cs="Times New Roman"/>
          <w:sz w:val="24"/>
          <w:szCs w:val="24"/>
        </w:rPr>
        <w:t>ЗДСл</w:t>
      </w:r>
      <w:r w:rsidR="005C155F">
        <w:rPr>
          <w:rFonts w:ascii="Times New Roman" w:hAnsi="Times New Roman" w:cs="Times New Roman"/>
          <w:sz w:val="24"/>
          <w:szCs w:val="24"/>
        </w:rPr>
        <w:t>);</w:t>
      </w:r>
    </w:p>
    <w:p w14:paraId="0C7E9905" w14:textId="07664115" w:rsidR="005C155F" w:rsidRDefault="004A0B85" w:rsidP="00BB64C6">
      <w:pPr>
        <w:pStyle w:val="ListParagraph"/>
        <w:numPr>
          <w:ilvl w:val="1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C155F">
        <w:rPr>
          <w:rFonts w:ascii="Times New Roman" w:hAnsi="Times New Roman" w:cs="Times New Roman"/>
          <w:sz w:val="24"/>
          <w:szCs w:val="24"/>
        </w:rPr>
        <w:t xml:space="preserve">реназначаване в същата администрация (чл. 82 и 82а от </w:t>
      </w:r>
      <w:r w:rsidR="00013F2E">
        <w:rPr>
          <w:rFonts w:ascii="Times New Roman" w:hAnsi="Times New Roman" w:cs="Times New Roman"/>
          <w:sz w:val="24"/>
          <w:szCs w:val="24"/>
        </w:rPr>
        <w:t>ЗДСл</w:t>
      </w:r>
      <w:r w:rsidR="005C155F">
        <w:rPr>
          <w:rFonts w:ascii="Times New Roman" w:hAnsi="Times New Roman" w:cs="Times New Roman"/>
          <w:sz w:val="24"/>
          <w:szCs w:val="24"/>
        </w:rPr>
        <w:t>).</w:t>
      </w:r>
    </w:p>
    <w:p w14:paraId="6FC113AE" w14:textId="77777777" w:rsidR="005C155F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Предвидено е тест за почтеност по отношение на лице, заемащо длъжност по чл. 7а да се провежда и въз основа на препоръка в доклад на инспекторат по чл. 46 и чл. 46а от Закона за администрацията, в рамките на извършваните проверки от инспекторатите. Предложението е в изпълнение на предвидената мярка в Националния план за възстановяване и устойчивост и във връзка с разпоредбата на чл. 22 „</w:t>
      </w:r>
      <w:r w:rsidRPr="002A7A8D">
        <w:rPr>
          <w:rFonts w:ascii="Times New Roman" w:hAnsi="Times New Roman" w:cs="Times New Roman"/>
          <w:sz w:val="24"/>
          <w:szCs w:val="24"/>
        </w:rPr>
        <w:t>Органи или организационни звена за борба с корупцията</w:t>
      </w:r>
      <w:r>
        <w:rPr>
          <w:rFonts w:ascii="Times New Roman" w:hAnsi="Times New Roman" w:cs="Times New Roman"/>
          <w:sz w:val="24"/>
          <w:szCs w:val="24"/>
        </w:rPr>
        <w:t>“, параграф 1, буква г) от Директива 2026/2021, в която се посочва, че з</w:t>
      </w:r>
      <w:r w:rsidRPr="002A7A8D">
        <w:rPr>
          <w:rFonts w:ascii="Times New Roman" w:hAnsi="Times New Roman" w:cs="Times New Roman"/>
          <w:sz w:val="24"/>
          <w:szCs w:val="24"/>
        </w:rPr>
        <w:t>адачите на органи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2A7A8D">
        <w:rPr>
          <w:rFonts w:ascii="Times New Roman" w:hAnsi="Times New Roman" w:cs="Times New Roman"/>
          <w:sz w:val="24"/>
          <w:szCs w:val="24"/>
        </w:rPr>
        <w:t xml:space="preserve"> или организационни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2A7A8D">
        <w:rPr>
          <w:rFonts w:ascii="Times New Roman" w:hAnsi="Times New Roman" w:cs="Times New Roman"/>
          <w:sz w:val="24"/>
          <w:szCs w:val="24"/>
        </w:rPr>
        <w:t xml:space="preserve"> звена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A7A8D">
        <w:rPr>
          <w:rFonts w:ascii="Times New Roman" w:hAnsi="Times New Roman" w:cs="Times New Roman"/>
          <w:sz w:val="24"/>
          <w:szCs w:val="24"/>
        </w:rPr>
        <w:t>на които е възложено предотвратяването на корупцията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A7A8D">
        <w:rPr>
          <w:rFonts w:ascii="Times New Roman" w:hAnsi="Times New Roman" w:cs="Times New Roman"/>
          <w:sz w:val="24"/>
          <w:szCs w:val="24"/>
        </w:rPr>
        <w:t>могат да включват, когато е целесъобразно</w:t>
      </w:r>
      <w:r w:rsidRPr="002A7A8D">
        <w:t xml:space="preserve"> </w:t>
      </w:r>
      <w:r w:rsidRPr="002A7A8D">
        <w:rPr>
          <w:rFonts w:ascii="Times New Roman" w:hAnsi="Times New Roman" w:cs="Times New Roman"/>
          <w:sz w:val="24"/>
          <w:szCs w:val="24"/>
        </w:rPr>
        <w:t>определяне на секторите или професиите, които са изложени на най-голям риск от корупция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CE342" w14:textId="5F26BDC8" w:rsidR="005C155F" w:rsidRPr="003D008A" w:rsidRDefault="005C155F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разпоредбата на чл. 7б, ал. 4 е предвидена хипотезата </w:t>
      </w:r>
      <w:r w:rsidR="001B6E2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08A">
        <w:rPr>
          <w:rFonts w:ascii="Times New Roman" w:hAnsi="Times New Roman" w:cs="Times New Roman"/>
          <w:sz w:val="24"/>
          <w:szCs w:val="24"/>
        </w:rPr>
        <w:t xml:space="preserve">лицата, заемащи длъжности с висок корупционен риск по чл. 7а, ал.1, когато се оправомощават за съответните функции за първи път в дадена административна структура, </w:t>
      </w:r>
      <w:r>
        <w:rPr>
          <w:rFonts w:ascii="Times New Roman" w:hAnsi="Times New Roman" w:cs="Times New Roman"/>
          <w:sz w:val="24"/>
          <w:szCs w:val="24"/>
        </w:rPr>
        <w:t>да удостоверяват това обстоятелство посредством</w:t>
      </w:r>
      <w:r w:rsidRPr="003D008A">
        <w:rPr>
          <w:rFonts w:ascii="Times New Roman" w:hAnsi="Times New Roman" w:cs="Times New Roman"/>
          <w:sz w:val="24"/>
          <w:szCs w:val="24"/>
        </w:rPr>
        <w:t xml:space="preserve"> валиден положителен резултат от тест за почтеност или ако такъв не е положен, се провежда в срок от три месеца след оправомощаването. </w:t>
      </w:r>
      <w:r>
        <w:rPr>
          <w:rFonts w:ascii="Times New Roman" w:hAnsi="Times New Roman" w:cs="Times New Roman"/>
          <w:sz w:val="24"/>
          <w:szCs w:val="24"/>
        </w:rPr>
        <w:t xml:space="preserve">В случай на </w:t>
      </w:r>
      <w:r w:rsidRPr="003D008A">
        <w:rPr>
          <w:rFonts w:ascii="Times New Roman" w:hAnsi="Times New Roman" w:cs="Times New Roman"/>
          <w:sz w:val="24"/>
          <w:szCs w:val="24"/>
        </w:rPr>
        <w:t>получен отрицателен резултат от теста</w:t>
      </w:r>
      <w:r w:rsidR="00E62092">
        <w:rPr>
          <w:rFonts w:ascii="Times New Roman" w:hAnsi="Times New Roman" w:cs="Times New Roman"/>
          <w:sz w:val="24"/>
          <w:szCs w:val="24"/>
        </w:rPr>
        <w:t>,</w:t>
      </w:r>
      <w:r w:rsidRPr="003D008A">
        <w:rPr>
          <w:rFonts w:ascii="Times New Roman" w:hAnsi="Times New Roman" w:cs="Times New Roman"/>
          <w:sz w:val="24"/>
          <w:szCs w:val="24"/>
        </w:rPr>
        <w:t xml:space="preserve"> органът по назначаването може да прекрати оправомощаването.</w:t>
      </w:r>
    </w:p>
    <w:p w14:paraId="38474E4B" w14:textId="25FBF7E9" w:rsidR="005C155F" w:rsidRDefault="00C84304" w:rsidP="005C15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Предвижда се</w:t>
      </w:r>
      <w:r w:rsidR="005C155F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5C155F">
        <w:rPr>
          <w:rFonts w:ascii="Times New Roman" w:hAnsi="Times New Roman" w:cs="Times New Roman"/>
          <w:sz w:val="24"/>
          <w:szCs w:val="24"/>
        </w:rPr>
        <w:t xml:space="preserve"> на в</w:t>
      </w:r>
      <w:r w:rsidR="005C155F" w:rsidRPr="003D008A">
        <w:rPr>
          <w:rFonts w:ascii="Times New Roman" w:hAnsi="Times New Roman" w:cs="Times New Roman"/>
          <w:sz w:val="24"/>
          <w:szCs w:val="24"/>
        </w:rPr>
        <w:t>алидност на резултата от теста за почтеност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r w:rsidR="005C155F">
        <w:rPr>
          <w:rFonts w:ascii="Times New Roman" w:hAnsi="Times New Roman" w:cs="Times New Roman"/>
          <w:sz w:val="24"/>
          <w:szCs w:val="24"/>
        </w:rPr>
        <w:t>е</w:t>
      </w:r>
      <w:r w:rsidR="005C155F" w:rsidRPr="003D008A">
        <w:rPr>
          <w:rFonts w:ascii="Times New Roman" w:hAnsi="Times New Roman" w:cs="Times New Roman"/>
          <w:sz w:val="24"/>
          <w:szCs w:val="24"/>
        </w:rPr>
        <w:t xml:space="preserve"> една година от датата на неговото провеждане</w:t>
      </w:r>
      <w:r w:rsidR="005C155F">
        <w:rPr>
          <w:rFonts w:ascii="Times New Roman" w:hAnsi="Times New Roman" w:cs="Times New Roman"/>
          <w:sz w:val="24"/>
          <w:szCs w:val="24"/>
        </w:rPr>
        <w:t>, като в</w:t>
      </w:r>
      <w:r w:rsidR="005C155F" w:rsidRPr="003D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този срок при</w:t>
      </w:r>
      <w:r w:rsidR="005C155F">
        <w:rPr>
          <w:rFonts w:ascii="Times New Roman" w:hAnsi="Times New Roman" w:cs="Times New Roman"/>
          <w:sz w:val="24"/>
          <w:szCs w:val="24"/>
        </w:rPr>
        <w:t xml:space="preserve"> </w:t>
      </w:r>
      <w:r w:rsidR="005C155F" w:rsidRPr="003D008A">
        <w:rPr>
          <w:rFonts w:ascii="Times New Roman" w:hAnsi="Times New Roman" w:cs="Times New Roman"/>
          <w:sz w:val="24"/>
          <w:szCs w:val="24"/>
        </w:rPr>
        <w:t>успешно издържан тест лице</w:t>
      </w:r>
      <w:r w:rsidR="005C155F">
        <w:rPr>
          <w:rFonts w:ascii="Times New Roman" w:hAnsi="Times New Roman" w:cs="Times New Roman"/>
          <w:sz w:val="24"/>
          <w:szCs w:val="24"/>
        </w:rPr>
        <w:t xml:space="preserve">то </w:t>
      </w:r>
      <w:r w:rsidR="005C155F" w:rsidRPr="003D008A">
        <w:rPr>
          <w:rFonts w:ascii="Times New Roman" w:hAnsi="Times New Roman" w:cs="Times New Roman"/>
          <w:sz w:val="24"/>
          <w:szCs w:val="24"/>
        </w:rPr>
        <w:t xml:space="preserve">може да участва в последваща процедура по чл. 10-10д, чл. 15, ал. 2 и ал. 3, чл. 81а, чл. 81б, чл. 82 и чл. 82а за заемане на длъжност с висок корупционен риск, </w:t>
      </w:r>
      <w:r w:rsidR="005C155F">
        <w:rPr>
          <w:rFonts w:ascii="Times New Roman" w:hAnsi="Times New Roman" w:cs="Times New Roman"/>
          <w:sz w:val="24"/>
          <w:szCs w:val="24"/>
        </w:rPr>
        <w:t>без да</w:t>
      </w:r>
      <w:r w:rsidR="005C155F" w:rsidRPr="003D008A">
        <w:rPr>
          <w:rFonts w:ascii="Times New Roman" w:hAnsi="Times New Roman" w:cs="Times New Roman"/>
          <w:sz w:val="24"/>
          <w:szCs w:val="24"/>
        </w:rPr>
        <w:t xml:space="preserve"> полага отново тест.</w:t>
      </w:r>
    </w:p>
    <w:p w14:paraId="22935BA1" w14:textId="149F716E" w:rsidR="005C155F" w:rsidRPr="00C84304" w:rsidRDefault="005C155F" w:rsidP="00C84304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304">
        <w:rPr>
          <w:rFonts w:ascii="Times New Roman" w:hAnsi="Times New Roman" w:cs="Times New Roman"/>
          <w:sz w:val="24"/>
          <w:szCs w:val="24"/>
        </w:rPr>
        <w:t>За условията и ред</w:t>
      </w:r>
      <w:r w:rsidR="00010A0A">
        <w:rPr>
          <w:rFonts w:ascii="Times New Roman" w:hAnsi="Times New Roman" w:cs="Times New Roman"/>
          <w:sz w:val="24"/>
          <w:szCs w:val="24"/>
        </w:rPr>
        <w:t>а</w:t>
      </w:r>
      <w:r w:rsidRPr="00C84304">
        <w:rPr>
          <w:rFonts w:ascii="Times New Roman" w:hAnsi="Times New Roman" w:cs="Times New Roman"/>
          <w:sz w:val="24"/>
          <w:szCs w:val="24"/>
        </w:rPr>
        <w:t xml:space="preserve"> за провеждане на тестовете за почтеност е предвидено приемането от Министерския съвет на подзаконов нормативен акт, като на законово ниво </w:t>
      </w:r>
      <w:r w:rsidRPr="00C84304">
        <w:rPr>
          <w:rFonts w:ascii="Times New Roman" w:hAnsi="Times New Roman" w:cs="Times New Roman"/>
          <w:sz w:val="24"/>
          <w:szCs w:val="24"/>
        </w:rPr>
        <w:lastRenderedPageBreak/>
        <w:t>е предвидена възможността за включване в конкурсната комисия на служител или външен специалист с висше образование в професионално направление „Психология“, който е преминал през съответно специализирано обучение за работа с прилагания съгласно чл. 7б тест за почтеност.</w:t>
      </w:r>
    </w:p>
    <w:p w14:paraId="21383BE8" w14:textId="42913802" w:rsidR="005C155F" w:rsidRDefault="005C155F" w:rsidP="005C155F">
      <w:pPr>
        <w:pStyle w:val="ListParagraph"/>
        <w:numPr>
          <w:ilvl w:val="0"/>
          <w:numId w:val="10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В преходните и заключителни разпоредби </w:t>
      </w:r>
      <w:r w:rsidR="00877ED2">
        <w:rPr>
          <w:rFonts w:ascii="Times New Roman" w:hAnsi="Times New Roman" w:cs="Times New Roman"/>
          <w:sz w:val="24"/>
          <w:szCs w:val="24"/>
        </w:rPr>
        <w:t>е определен</w:t>
      </w:r>
      <w:r w:rsidRPr="001077AA">
        <w:rPr>
          <w:rFonts w:ascii="Times New Roman" w:hAnsi="Times New Roman" w:cs="Times New Roman"/>
          <w:sz w:val="24"/>
          <w:szCs w:val="24"/>
        </w:rPr>
        <w:t xml:space="preserve"> срок от три месеца за приемане на </w:t>
      </w:r>
      <w:r w:rsidR="00556283">
        <w:rPr>
          <w:rFonts w:ascii="Times New Roman" w:hAnsi="Times New Roman" w:cs="Times New Roman"/>
          <w:sz w:val="24"/>
          <w:szCs w:val="24"/>
        </w:rPr>
        <w:t>подзаконовата нормативна уредба</w:t>
      </w:r>
      <w:r w:rsidRPr="001077AA">
        <w:rPr>
          <w:rFonts w:ascii="Times New Roman" w:hAnsi="Times New Roman" w:cs="Times New Roman"/>
          <w:sz w:val="24"/>
          <w:szCs w:val="24"/>
        </w:rPr>
        <w:t>.</w:t>
      </w:r>
    </w:p>
    <w:p w14:paraId="7F6E2AF8" w14:textId="77777777" w:rsidR="007557EE" w:rsidRDefault="007557EE" w:rsidP="007557EE">
      <w:pPr>
        <w:pStyle w:val="ListParagraph"/>
        <w:tabs>
          <w:tab w:val="left" w:pos="567"/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4D04FF" w14:textId="549A62E4" w:rsidR="00824B7D" w:rsidRPr="00EC1AA8" w:rsidRDefault="00824B7D" w:rsidP="004C1B7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B74">
        <w:rPr>
          <w:rFonts w:ascii="Times New Roman" w:hAnsi="Times New Roman" w:cs="Times New Roman"/>
          <w:b/>
          <w:bCs/>
          <w:sz w:val="24"/>
          <w:szCs w:val="24"/>
        </w:rPr>
        <w:t>В областта на развитие на човешките ресурси в администрацията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A2B041" w14:textId="45A26E2E" w:rsidR="00D403F2" w:rsidRPr="00EC1AA8" w:rsidRDefault="005C155F" w:rsidP="00EC1AA8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AA8">
        <w:rPr>
          <w:rFonts w:ascii="Times New Roman" w:hAnsi="Times New Roman" w:cs="Times New Roman"/>
          <w:sz w:val="24"/>
          <w:szCs w:val="24"/>
        </w:rPr>
        <w:t>В изпълнение на препорък</w:t>
      </w:r>
      <w:r w:rsidR="00026CFC">
        <w:rPr>
          <w:rFonts w:ascii="Times New Roman" w:hAnsi="Times New Roman" w:cs="Times New Roman"/>
          <w:sz w:val="24"/>
          <w:szCs w:val="24"/>
        </w:rPr>
        <w:t>ата</w:t>
      </w:r>
      <w:r w:rsidRPr="00EC1AA8">
        <w:rPr>
          <w:rFonts w:ascii="Times New Roman" w:hAnsi="Times New Roman" w:cs="Times New Roman"/>
          <w:sz w:val="24"/>
          <w:szCs w:val="24"/>
        </w:rPr>
        <w:t xml:space="preserve"> на ОИСР в </w:t>
      </w:r>
      <w:r w:rsidR="00C46A97" w:rsidRPr="00EC1AA8">
        <w:rPr>
          <w:rFonts w:ascii="Times New Roman" w:hAnsi="Times New Roman" w:cs="Times New Roman"/>
          <w:sz w:val="24"/>
          <w:szCs w:val="24"/>
        </w:rPr>
        <w:t>областта на човешките ресурси се предвижда</w:t>
      </w:r>
      <w:r w:rsidR="00D403F2">
        <w:rPr>
          <w:rFonts w:ascii="Times New Roman" w:hAnsi="Times New Roman" w:cs="Times New Roman"/>
          <w:sz w:val="24"/>
          <w:szCs w:val="24"/>
        </w:rPr>
        <w:t>т</w:t>
      </w:r>
      <w:r w:rsidR="00C46A97" w:rsidRPr="00EC1AA8">
        <w:rPr>
          <w:rFonts w:ascii="Times New Roman" w:hAnsi="Times New Roman" w:cs="Times New Roman"/>
          <w:sz w:val="24"/>
          <w:szCs w:val="24"/>
        </w:rPr>
        <w:t>:</w:t>
      </w:r>
    </w:p>
    <w:p w14:paraId="1BA8F48A" w14:textId="40EF7B48" w:rsidR="00D403F2" w:rsidRPr="00EC1AA8" w:rsidRDefault="00D403F2" w:rsidP="00D403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AA8">
        <w:rPr>
          <w:rFonts w:ascii="Times New Roman" w:hAnsi="Times New Roman" w:cs="Times New Roman"/>
          <w:sz w:val="24"/>
          <w:szCs w:val="24"/>
        </w:rPr>
        <w:t>7.1. Промени</w:t>
      </w:r>
      <w:r w:rsidR="00C46A97" w:rsidRPr="00EC1AA8">
        <w:rPr>
          <w:rFonts w:ascii="Times New Roman" w:hAnsi="Times New Roman" w:cs="Times New Roman"/>
          <w:sz w:val="24"/>
          <w:szCs w:val="24"/>
        </w:rPr>
        <w:t xml:space="preserve">, свързани с </w:t>
      </w:r>
      <w:r w:rsidR="005C155F" w:rsidRPr="00EC1AA8">
        <w:rPr>
          <w:rFonts w:ascii="Times New Roman" w:hAnsi="Times New Roman" w:cs="Times New Roman"/>
          <w:sz w:val="24"/>
          <w:szCs w:val="24"/>
        </w:rPr>
        <w:t xml:space="preserve">предоставянето на </w:t>
      </w:r>
      <w:proofErr w:type="spellStart"/>
      <w:r w:rsidR="005C155F" w:rsidRPr="00EC1AA8">
        <w:rPr>
          <w:rFonts w:ascii="Times New Roman" w:hAnsi="Times New Roman" w:cs="Times New Roman"/>
          <w:sz w:val="24"/>
          <w:szCs w:val="24"/>
        </w:rPr>
        <w:t>стипендиантски</w:t>
      </w:r>
      <w:proofErr w:type="spellEnd"/>
      <w:r w:rsidR="005C155F" w:rsidRPr="00EC1AA8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Pr="00EC1AA8">
        <w:rPr>
          <w:rFonts w:ascii="Times New Roman" w:hAnsi="Times New Roman" w:cs="Times New Roman"/>
          <w:sz w:val="24"/>
          <w:szCs w:val="24"/>
        </w:rPr>
        <w:t xml:space="preserve"> </w:t>
      </w:r>
      <w:r w:rsidR="000948A0" w:rsidRPr="00B32193">
        <w:rPr>
          <w:rFonts w:ascii="Times New Roman" w:hAnsi="Times New Roman" w:cs="Times New Roman"/>
          <w:sz w:val="24"/>
          <w:szCs w:val="24"/>
        </w:rPr>
        <w:t xml:space="preserve">от администрациите </w:t>
      </w:r>
      <w:r w:rsidRPr="00EC1AA8">
        <w:rPr>
          <w:rFonts w:ascii="Times New Roman" w:hAnsi="Times New Roman" w:cs="Times New Roman"/>
          <w:sz w:val="24"/>
          <w:szCs w:val="24"/>
        </w:rPr>
        <w:t>(чл. 13а от проекта на ЗИД на ЗДСл)</w:t>
      </w:r>
      <w:r w:rsidR="007557EE">
        <w:rPr>
          <w:rFonts w:ascii="Times New Roman" w:hAnsi="Times New Roman" w:cs="Times New Roman"/>
          <w:sz w:val="24"/>
          <w:szCs w:val="24"/>
        </w:rPr>
        <w:t>:</w:t>
      </w:r>
    </w:p>
    <w:p w14:paraId="7CB924F1" w14:textId="4A2D014C" w:rsidR="00D403F2" w:rsidRPr="00010A0A" w:rsidRDefault="00B32193" w:rsidP="00010A0A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0A">
        <w:rPr>
          <w:rFonts w:ascii="Times New Roman" w:hAnsi="Times New Roman" w:cs="Times New Roman"/>
          <w:sz w:val="24"/>
          <w:szCs w:val="24"/>
        </w:rPr>
        <w:t>Намаляване на</w:t>
      </w:r>
      <w:r w:rsidR="00D403F2" w:rsidRPr="00010A0A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010A0A">
        <w:rPr>
          <w:rFonts w:ascii="Times New Roman" w:hAnsi="Times New Roman" w:cs="Times New Roman"/>
          <w:sz w:val="24"/>
          <w:szCs w:val="24"/>
        </w:rPr>
        <w:t>а</w:t>
      </w:r>
      <w:r w:rsidR="00D403F2" w:rsidRPr="00010A0A">
        <w:rPr>
          <w:rFonts w:ascii="Times New Roman" w:hAnsi="Times New Roman" w:cs="Times New Roman"/>
          <w:sz w:val="24"/>
          <w:szCs w:val="24"/>
        </w:rPr>
        <w:t xml:space="preserve"> (чл. 13а, ал. 3, т. 4 от ЗДСл), в който стипендиантът е задължен да работи в съответната администрация, от три години на една година. Промяната е насочена към определянето на разумен и реалистичен срок на правоотношението между администрациите и студентите след завършването им, което ще направи възможностите за участие в </w:t>
      </w:r>
      <w:proofErr w:type="spellStart"/>
      <w:r w:rsidR="00010A0A" w:rsidRPr="00010A0A">
        <w:rPr>
          <w:rFonts w:ascii="Times New Roman" w:hAnsi="Times New Roman" w:cs="Times New Roman"/>
          <w:sz w:val="24"/>
          <w:szCs w:val="24"/>
        </w:rPr>
        <w:t>С</w:t>
      </w:r>
      <w:r w:rsidR="00D403F2" w:rsidRPr="00010A0A">
        <w:rPr>
          <w:rFonts w:ascii="Times New Roman" w:hAnsi="Times New Roman" w:cs="Times New Roman"/>
          <w:sz w:val="24"/>
          <w:szCs w:val="24"/>
        </w:rPr>
        <w:t>типендиантската</w:t>
      </w:r>
      <w:proofErr w:type="spellEnd"/>
      <w:r w:rsidR="00D403F2" w:rsidRPr="00010A0A">
        <w:rPr>
          <w:rFonts w:ascii="Times New Roman" w:hAnsi="Times New Roman" w:cs="Times New Roman"/>
          <w:sz w:val="24"/>
          <w:szCs w:val="24"/>
        </w:rPr>
        <w:t xml:space="preserve"> програма по-привлекателни и перспективни. Този срок, от една страна, е достатъчен за придобиване на практически опит, а от друга – не е прекалено дълъг, в случай че стипендиантите вземат решение да продължат кариерното си развитие извън администрацията. Освен това намаляването на срока </w:t>
      </w:r>
      <w:r w:rsidR="00F44D03" w:rsidRPr="00010A0A">
        <w:rPr>
          <w:rFonts w:ascii="Times New Roman" w:hAnsi="Times New Roman" w:cs="Times New Roman"/>
          <w:sz w:val="24"/>
          <w:szCs w:val="24"/>
        </w:rPr>
        <w:t>ще осигури пропорционалност</w:t>
      </w:r>
      <w:r w:rsidR="00D403F2" w:rsidRPr="00010A0A">
        <w:rPr>
          <w:rFonts w:ascii="Times New Roman" w:hAnsi="Times New Roman" w:cs="Times New Roman"/>
          <w:sz w:val="24"/>
          <w:szCs w:val="24"/>
        </w:rPr>
        <w:t xml:space="preserve"> </w:t>
      </w:r>
      <w:r w:rsidR="00F44D03" w:rsidRPr="00010A0A">
        <w:rPr>
          <w:rFonts w:ascii="Times New Roman" w:hAnsi="Times New Roman" w:cs="Times New Roman"/>
          <w:sz w:val="24"/>
          <w:szCs w:val="24"/>
        </w:rPr>
        <w:t>спрямо</w:t>
      </w:r>
      <w:r w:rsidR="00D403F2" w:rsidRPr="00010A0A">
        <w:rPr>
          <w:rFonts w:ascii="Times New Roman" w:hAnsi="Times New Roman" w:cs="Times New Roman"/>
          <w:sz w:val="24"/>
          <w:szCs w:val="24"/>
        </w:rPr>
        <w:t xml:space="preserve"> времето, за което е изплащана стипендията (предимно една година, а в случаите с петгодишен или по-дълъг курс на обучение – две и повече години).</w:t>
      </w:r>
    </w:p>
    <w:p w14:paraId="3CBF87A0" w14:textId="2A58E9D7" w:rsidR="00D403F2" w:rsidRDefault="00F44D03" w:rsidP="00EC1AA8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 се да се промени </w:t>
      </w:r>
      <w:r w:rsidR="006327B8">
        <w:rPr>
          <w:rFonts w:ascii="Times New Roman" w:hAnsi="Times New Roman" w:cs="Times New Roman"/>
          <w:sz w:val="24"/>
          <w:szCs w:val="24"/>
        </w:rPr>
        <w:t xml:space="preserve">действащото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403F2" w:rsidRPr="00EC1AA8">
        <w:rPr>
          <w:rFonts w:ascii="Times New Roman" w:hAnsi="Times New Roman" w:cs="Times New Roman"/>
          <w:sz w:val="24"/>
          <w:szCs w:val="24"/>
        </w:rPr>
        <w:t xml:space="preserve">зискване за завършен трети курс </w:t>
      </w:r>
      <w:r>
        <w:rPr>
          <w:rFonts w:ascii="Times New Roman" w:hAnsi="Times New Roman" w:cs="Times New Roman"/>
          <w:sz w:val="24"/>
          <w:szCs w:val="24"/>
        </w:rPr>
        <w:t>от кандидата за стипендия (чл. 13, ал. 2 от ЗДСл), което изключва</w:t>
      </w:r>
      <w:r w:rsidR="00D403F2" w:rsidRPr="00EC1AA8">
        <w:rPr>
          <w:rFonts w:ascii="Times New Roman" w:hAnsi="Times New Roman" w:cs="Times New Roman"/>
          <w:sz w:val="24"/>
          <w:szCs w:val="24"/>
        </w:rPr>
        <w:t xml:space="preserve"> специалностите, чиято продължителност на обучение е три години</w:t>
      </w:r>
      <w:r>
        <w:rPr>
          <w:rFonts w:ascii="Times New Roman" w:hAnsi="Times New Roman" w:cs="Times New Roman"/>
          <w:sz w:val="24"/>
          <w:szCs w:val="24"/>
        </w:rPr>
        <w:t xml:space="preserve"> (за образователно-квалификационна степен „професионален бакалавър). </w:t>
      </w:r>
      <w:r w:rsidR="006327B8">
        <w:rPr>
          <w:rFonts w:ascii="Times New Roman" w:hAnsi="Times New Roman" w:cs="Times New Roman"/>
          <w:sz w:val="24"/>
          <w:szCs w:val="24"/>
        </w:rPr>
        <w:t>За студенти от тези специалности се предвижда изискването да бъде за завършен</w:t>
      </w:r>
      <w:r w:rsidR="00D403F2" w:rsidRPr="00EC1AA8">
        <w:rPr>
          <w:rFonts w:ascii="Times New Roman" w:hAnsi="Times New Roman" w:cs="Times New Roman"/>
          <w:sz w:val="24"/>
          <w:szCs w:val="24"/>
        </w:rPr>
        <w:t xml:space="preserve"> втори курс, а за бакалав</w:t>
      </w:r>
      <w:r w:rsidR="006327B8">
        <w:rPr>
          <w:rFonts w:ascii="Times New Roman" w:hAnsi="Times New Roman" w:cs="Times New Roman"/>
          <w:sz w:val="24"/>
          <w:szCs w:val="24"/>
        </w:rPr>
        <w:t xml:space="preserve">ри или магистри </w:t>
      </w:r>
      <w:r w:rsidR="006327B8" w:rsidRPr="006327B8">
        <w:rPr>
          <w:rFonts w:ascii="Times New Roman" w:hAnsi="Times New Roman" w:cs="Times New Roman"/>
          <w:sz w:val="24"/>
          <w:szCs w:val="24"/>
        </w:rPr>
        <w:t>–</w:t>
      </w:r>
      <w:r w:rsidR="006327B8">
        <w:rPr>
          <w:rFonts w:ascii="Times New Roman" w:hAnsi="Times New Roman" w:cs="Times New Roman"/>
          <w:sz w:val="24"/>
          <w:szCs w:val="24"/>
        </w:rPr>
        <w:t xml:space="preserve"> </w:t>
      </w:r>
      <w:r w:rsidR="00D403F2" w:rsidRPr="00EC1AA8">
        <w:rPr>
          <w:rFonts w:ascii="Times New Roman" w:hAnsi="Times New Roman" w:cs="Times New Roman"/>
          <w:sz w:val="24"/>
          <w:szCs w:val="24"/>
        </w:rPr>
        <w:t xml:space="preserve">да остане </w:t>
      </w:r>
      <w:r w:rsidR="006327B8">
        <w:rPr>
          <w:rFonts w:ascii="Times New Roman" w:hAnsi="Times New Roman" w:cs="Times New Roman"/>
          <w:sz w:val="24"/>
          <w:szCs w:val="24"/>
        </w:rPr>
        <w:t xml:space="preserve">за </w:t>
      </w:r>
      <w:r w:rsidR="00D403F2" w:rsidRPr="00EC1AA8">
        <w:rPr>
          <w:rFonts w:ascii="Times New Roman" w:hAnsi="Times New Roman" w:cs="Times New Roman"/>
          <w:sz w:val="24"/>
          <w:szCs w:val="24"/>
        </w:rPr>
        <w:t>завършен трети курс.</w:t>
      </w:r>
    </w:p>
    <w:p w14:paraId="0A2EF4CD" w14:textId="05BE2498" w:rsidR="005C155F" w:rsidRPr="001A32C5" w:rsidRDefault="006327B8" w:rsidP="00EC1AA8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преодоляване на ограничението за назначаване на стипендианта само по </w:t>
      </w:r>
      <w:r w:rsidR="00D403F2" w:rsidRPr="00EC1AA8">
        <w:rPr>
          <w:rFonts w:ascii="Times New Roman" w:hAnsi="Times New Roman" w:cs="Times New Roman"/>
          <w:sz w:val="24"/>
          <w:szCs w:val="24"/>
        </w:rPr>
        <w:t>служебно правоотношение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403F2" w:rsidRPr="00EC1AA8">
        <w:rPr>
          <w:rFonts w:ascii="Times New Roman" w:hAnsi="Times New Roman" w:cs="Times New Roman"/>
          <w:sz w:val="24"/>
          <w:szCs w:val="24"/>
        </w:rPr>
        <w:t>13а, ал. 6 от ЗДСл</w:t>
      </w:r>
      <w:r>
        <w:rPr>
          <w:rFonts w:ascii="Times New Roman" w:hAnsi="Times New Roman" w:cs="Times New Roman"/>
          <w:sz w:val="24"/>
          <w:szCs w:val="24"/>
        </w:rPr>
        <w:t>)</w:t>
      </w:r>
      <w:r w:rsidR="00D403F2" w:rsidRPr="00EC1AA8">
        <w:rPr>
          <w:rFonts w:ascii="Times New Roman" w:hAnsi="Times New Roman" w:cs="Times New Roman"/>
          <w:sz w:val="24"/>
          <w:szCs w:val="24"/>
        </w:rPr>
        <w:t xml:space="preserve"> се </w:t>
      </w:r>
      <w:r w:rsidR="00030CC6">
        <w:rPr>
          <w:rFonts w:ascii="Times New Roman" w:hAnsi="Times New Roman" w:cs="Times New Roman"/>
          <w:sz w:val="24"/>
          <w:szCs w:val="24"/>
        </w:rPr>
        <w:t xml:space="preserve">предлага </w:t>
      </w:r>
      <w:r w:rsidR="00D403F2" w:rsidRPr="00EC1AA8">
        <w:rPr>
          <w:rFonts w:ascii="Times New Roman" w:hAnsi="Times New Roman" w:cs="Times New Roman"/>
          <w:sz w:val="24"/>
          <w:szCs w:val="24"/>
        </w:rPr>
        <w:t>възможност за заемане на конкретната длъжност и по трудово правоотношение</w:t>
      </w:r>
      <w:r w:rsidR="00030CC6">
        <w:rPr>
          <w:rFonts w:ascii="Times New Roman" w:hAnsi="Times New Roman" w:cs="Times New Roman"/>
          <w:sz w:val="24"/>
          <w:szCs w:val="24"/>
        </w:rPr>
        <w:t xml:space="preserve">, ако това е </w:t>
      </w:r>
      <w:r w:rsidR="00030CC6">
        <w:rPr>
          <w:rFonts w:ascii="Times New Roman" w:hAnsi="Times New Roman" w:cs="Times New Roman"/>
          <w:sz w:val="24"/>
          <w:szCs w:val="24"/>
        </w:rPr>
        <w:lastRenderedPageBreak/>
        <w:t>предвидено в Класификатора на длъжностите в администрацията и наредбата за прилагането му.</w:t>
      </w:r>
    </w:p>
    <w:p w14:paraId="6DA322A1" w14:textId="2DD3781D" w:rsidR="00B32193" w:rsidRDefault="00B32193" w:rsidP="00B32193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30029334"/>
      <w:r>
        <w:rPr>
          <w:rFonts w:ascii="Times New Roman" w:hAnsi="Times New Roman" w:cs="Times New Roman"/>
          <w:sz w:val="24"/>
          <w:szCs w:val="24"/>
        </w:rPr>
        <w:t>7.2. Промени, свързани с обученията за професионално и служебно развитие</w:t>
      </w:r>
      <w:r w:rsidR="00881452">
        <w:rPr>
          <w:rFonts w:ascii="Times New Roman" w:hAnsi="Times New Roman" w:cs="Times New Roman"/>
          <w:sz w:val="24"/>
          <w:szCs w:val="24"/>
        </w:rPr>
        <w:t>, провеждани от ИПА</w:t>
      </w:r>
      <w:r w:rsidR="007557EE">
        <w:rPr>
          <w:rFonts w:ascii="Times New Roman" w:hAnsi="Times New Roman" w:cs="Times New Roman"/>
          <w:sz w:val="24"/>
          <w:szCs w:val="24"/>
        </w:rPr>
        <w:t>:</w:t>
      </w:r>
    </w:p>
    <w:bookmarkEnd w:id="5"/>
    <w:p w14:paraId="75C94D4E" w14:textId="2F4B62AB" w:rsidR="001F1EA7" w:rsidRDefault="00B32193" w:rsidP="00B321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55F" w:rsidRPr="001A32C5">
        <w:rPr>
          <w:rFonts w:ascii="Times New Roman" w:hAnsi="Times New Roman" w:cs="Times New Roman"/>
          <w:sz w:val="24"/>
          <w:szCs w:val="24"/>
        </w:rPr>
        <w:t>В изпълнение на препоръка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5C155F" w:rsidRPr="001A32C5">
        <w:rPr>
          <w:rFonts w:ascii="Times New Roman" w:hAnsi="Times New Roman" w:cs="Times New Roman"/>
          <w:sz w:val="24"/>
          <w:szCs w:val="24"/>
        </w:rPr>
        <w:t xml:space="preserve"> на ОИСР относно развитието на </w:t>
      </w:r>
      <w:r>
        <w:rPr>
          <w:rFonts w:ascii="Times New Roman" w:hAnsi="Times New Roman" w:cs="Times New Roman"/>
          <w:sz w:val="24"/>
          <w:szCs w:val="24"/>
        </w:rPr>
        <w:t>ИПА</w:t>
      </w:r>
      <w:r w:rsidR="005C155F" w:rsidRPr="001A32C5">
        <w:rPr>
          <w:rFonts w:ascii="Times New Roman" w:hAnsi="Times New Roman" w:cs="Times New Roman"/>
          <w:sz w:val="24"/>
          <w:szCs w:val="24"/>
        </w:rPr>
        <w:t xml:space="preserve"> и изготвена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5C155F" w:rsidRPr="001A32C5">
        <w:rPr>
          <w:rFonts w:ascii="Times New Roman" w:hAnsi="Times New Roman" w:cs="Times New Roman"/>
          <w:sz w:val="24"/>
          <w:szCs w:val="24"/>
        </w:rPr>
        <w:t xml:space="preserve"> Концепция за развитие на ИПА е предвидено изменение на чл. 35, ал. 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81452">
        <w:rPr>
          <w:rFonts w:ascii="Times New Roman" w:hAnsi="Times New Roman" w:cs="Times New Roman"/>
          <w:sz w:val="24"/>
          <w:szCs w:val="24"/>
        </w:rPr>
        <w:t xml:space="preserve">ЗДСл. </w:t>
      </w:r>
      <w:r w:rsidR="005C155F" w:rsidRPr="007557EE">
        <w:rPr>
          <w:rFonts w:ascii="Times New Roman" w:hAnsi="Times New Roman" w:cs="Times New Roman"/>
          <w:sz w:val="24"/>
          <w:szCs w:val="24"/>
        </w:rPr>
        <w:t xml:space="preserve">Мерки № 4 и 5 от Концепцията предвиждат съответно създаване на механизъм за съгласуване на програмите за обучение на ИПА и допълване на правилата за избор на лектори на института. </w:t>
      </w:r>
      <w:r w:rsidR="00881452">
        <w:rPr>
          <w:rFonts w:ascii="Times New Roman" w:hAnsi="Times New Roman" w:cs="Times New Roman"/>
          <w:sz w:val="24"/>
          <w:szCs w:val="24"/>
        </w:rPr>
        <w:t>Това изисква</w:t>
      </w:r>
      <w:r w:rsidR="005C155F" w:rsidRPr="001A32C5">
        <w:rPr>
          <w:rFonts w:ascii="Times New Roman" w:hAnsi="Times New Roman" w:cs="Times New Roman"/>
          <w:sz w:val="24"/>
          <w:szCs w:val="24"/>
        </w:rPr>
        <w:t xml:space="preserve"> да бъдат разработени подзаконови нормативни правила относно планирането, съгласуването и провеждането на обученията за професионално и служебно развитие на служителите в държавната администрация, за които да бъде въведена съответна законова делегация.</w:t>
      </w:r>
    </w:p>
    <w:p w14:paraId="05B6F7C0" w14:textId="6A7D2EE5" w:rsidR="00881452" w:rsidRDefault="001F1EA7" w:rsidP="00881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тази връзка с</w:t>
      </w:r>
      <w:r w:rsidR="00AC5AF5">
        <w:rPr>
          <w:rFonts w:ascii="Times New Roman" w:hAnsi="Times New Roman" w:cs="Times New Roman"/>
          <w:sz w:val="24"/>
          <w:szCs w:val="24"/>
        </w:rPr>
        <w:t>е предлага</w:t>
      </w:r>
      <w:r w:rsidRPr="001F1EA7">
        <w:rPr>
          <w:rFonts w:ascii="Times New Roman" w:hAnsi="Times New Roman" w:cs="Times New Roman"/>
          <w:sz w:val="24"/>
          <w:szCs w:val="24"/>
        </w:rPr>
        <w:t xml:space="preserve"> да бъде направена промяна</w:t>
      </w:r>
      <w:r w:rsidR="00881452" w:rsidRPr="00881452">
        <w:rPr>
          <w:rFonts w:ascii="Times New Roman" w:hAnsi="Times New Roman" w:cs="Times New Roman"/>
          <w:sz w:val="24"/>
          <w:szCs w:val="24"/>
        </w:rPr>
        <w:t xml:space="preserve"> в чл. 35а, ал. 8 от ЗДСл като бъде разширена и изменена делегацията към подзаконовата нормативна уредба. </w:t>
      </w:r>
      <w:r w:rsidR="00AC5AF5">
        <w:rPr>
          <w:rFonts w:ascii="Times New Roman" w:hAnsi="Times New Roman" w:cs="Times New Roman"/>
          <w:sz w:val="24"/>
          <w:szCs w:val="24"/>
        </w:rPr>
        <w:t>Предвижда се д</w:t>
      </w:r>
      <w:r w:rsidR="00881452" w:rsidRPr="00881452">
        <w:rPr>
          <w:rFonts w:ascii="Times New Roman" w:hAnsi="Times New Roman" w:cs="Times New Roman"/>
          <w:sz w:val="24"/>
          <w:szCs w:val="24"/>
        </w:rPr>
        <w:t>елегацията да бъде насочена към уреждане освен на функциите на програмния съвет и правилата за неговата работа, но и към реда и условията за планиране, съгласуване и провеждане на обученията за професионално и служебно развитие на служителите в държавната администрация. Конкретният подзаконов нормативен акт следва да бъде Наредбата за служебното положение на държавните служители (наредбата по чл. 120, ал. 2 от ЗДСл), а не  устройственият правилник на ИПА, както е според действащата уредба</w:t>
      </w:r>
      <w:r w:rsidR="007557EE">
        <w:rPr>
          <w:rFonts w:ascii="Times New Roman" w:hAnsi="Times New Roman" w:cs="Times New Roman"/>
          <w:sz w:val="24"/>
          <w:szCs w:val="24"/>
        </w:rPr>
        <w:t>,</w:t>
      </w:r>
      <w:r w:rsidR="00EB7F70">
        <w:rPr>
          <w:rFonts w:ascii="Times New Roman" w:hAnsi="Times New Roman" w:cs="Times New Roman"/>
          <w:sz w:val="24"/>
          <w:szCs w:val="24"/>
        </w:rPr>
        <w:t xml:space="preserve"> като заглавието на наредбата ще бъде променено</w:t>
      </w:r>
      <w:r w:rsidR="00881452" w:rsidRPr="00881452">
        <w:rPr>
          <w:rFonts w:ascii="Times New Roman" w:hAnsi="Times New Roman" w:cs="Times New Roman"/>
          <w:sz w:val="24"/>
          <w:szCs w:val="24"/>
        </w:rPr>
        <w:t>.</w:t>
      </w:r>
    </w:p>
    <w:p w14:paraId="5C31BE12" w14:textId="3983BC62" w:rsidR="00010A0A" w:rsidRPr="00721B52" w:rsidRDefault="00010A0A" w:rsidP="007557EE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B52">
        <w:rPr>
          <w:rFonts w:ascii="Times New Roman" w:hAnsi="Times New Roman" w:cs="Times New Roman"/>
          <w:sz w:val="24"/>
          <w:szCs w:val="24"/>
        </w:rPr>
        <w:t xml:space="preserve">Със законопроекта се предвиждат промени </w:t>
      </w:r>
      <w:r w:rsidR="002422DE">
        <w:rPr>
          <w:rFonts w:ascii="Times New Roman" w:hAnsi="Times New Roman" w:cs="Times New Roman"/>
          <w:sz w:val="24"/>
          <w:szCs w:val="24"/>
        </w:rPr>
        <w:t xml:space="preserve">в </w:t>
      </w:r>
      <w:r w:rsidRPr="00721B52">
        <w:rPr>
          <w:rFonts w:ascii="Times New Roman" w:hAnsi="Times New Roman" w:cs="Times New Roman"/>
          <w:sz w:val="24"/>
          <w:szCs w:val="24"/>
        </w:rPr>
        <w:t>чл. 11, ал. 4 и чл. 51, ал. 1 от ЗДСл, които дават възможност за прилагане на работа от разстояние не повече от 8 дни месечно по преценка на органа по назначаване, като се съобразят характерът на работата и дейността на отделните звена и служители, съгласно функциите, определени в устройствените правилници и утвърдените длъжностни характеристики на служителите. Предлага се броят на дните и начинът на извършване на работа от разстояние да се определят с устройствения правилник на съответната администрация. Предложението е в съответствие със стратегическите насоки за трансформация на държавната служба и политиките в областта на човешките ресурси на европейските публични администрации и е свързано с повишаването на привлекателността на администрацията като работодател, привличането и задържането на таланти, баланс</w:t>
      </w:r>
      <w:r w:rsidR="002422DE">
        <w:rPr>
          <w:rFonts w:ascii="Times New Roman" w:hAnsi="Times New Roman" w:cs="Times New Roman"/>
          <w:sz w:val="24"/>
          <w:szCs w:val="24"/>
        </w:rPr>
        <w:t>а</w:t>
      </w:r>
      <w:r w:rsidRPr="00721B52">
        <w:rPr>
          <w:rFonts w:ascii="Times New Roman" w:hAnsi="Times New Roman" w:cs="Times New Roman"/>
          <w:sz w:val="24"/>
          <w:szCs w:val="24"/>
        </w:rPr>
        <w:t xml:space="preserve"> между професионалния и личния живот и опазването на околната среда.</w:t>
      </w:r>
    </w:p>
    <w:p w14:paraId="42A8990B" w14:textId="20870DC6" w:rsidR="00F135F3" w:rsidRPr="00010A0A" w:rsidRDefault="00F135F3" w:rsidP="007557EE"/>
    <w:p w14:paraId="0DCBA346" w14:textId="649867B4" w:rsidR="00E54550" w:rsidRPr="001077AA" w:rsidRDefault="00A6181A" w:rsidP="00C55A0A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Очаквани резултати от прилагането</w:t>
      </w:r>
      <w:r w:rsidR="00EC3C29" w:rsidRPr="001077AA">
        <w:rPr>
          <w:rFonts w:ascii="Times New Roman" w:hAnsi="Times New Roman" w:cs="Times New Roman"/>
          <w:b/>
          <w:sz w:val="24"/>
          <w:szCs w:val="24"/>
        </w:rPr>
        <w:t>:</w:t>
      </w:r>
    </w:p>
    <w:p w14:paraId="7E641006" w14:textId="54B8D918" w:rsidR="004F133B" w:rsidRDefault="004F133B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33B">
        <w:rPr>
          <w:rFonts w:ascii="Times New Roman" w:hAnsi="Times New Roman" w:cs="Times New Roman"/>
          <w:sz w:val="24"/>
          <w:szCs w:val="24"/>
        </w:rPr>
        <w:t>С проекта на ЗИД на ЗДСл ще се изпълни етап от мярка 226а „Мерки за борба с корупцията и повишаване на интегритета“ от Реформа C10.R2 „Противодействие на корупцията“ от Националния план за възстановяване и устойчивост, препоръка (x) на ГРЕКО от Петия кръг за оценка на Република България, препоръки на ОИСР от доклада от 2022 г.</w:t>
      </w:r>
      <w:r w:rsidR="00E62092">
        <w:rPr>
          <w:rFonts w:ascii="Times New Roman" w:hAnsi="Times New Roman" w:cs="Times New Roman"/>
          <w:sz w:val="24"/>
          <w:szCs w:val="24"/>
        </w:rPr>
        <w:t xml:space="preserve">, както и мерки от </w:t>
      </w:r>
      <w:r w:rsidR="00E62092" w:rsidRPr="001B3A99">
        <w:rPr>
          <w:rFonts w:ascii="Times New Roman" w:hAnsi="Times New Roman" w:cs="Times New Roman"/>
          <w:sz w:val="24"/>
          <w:szCs w:val="24"/>
        </w:rPr>
        <w:t>Националната стратегия за превенция и противодействие на корупцията в Република България 2021 – 2027 г.</w:t>
      </w:r>
    </w:p>
    <w:p w14:paraId="58437804" w14:textId="1FC97C21" w:rsidR="00E54550" w:rsidRPr="001077AA" w:rsidRDefault="00EC3C29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>С</w:t>
      </w:r>
      <w:r w:rsidR="00D005C3">
        <w:rPr>
          <w:rFonts w:ascii="Times New Roman" w:hAnsi="Times New Roman" w:cs="Times New Roman"/>
          <w:sz w:val="24"/>
          <w:szCs w:val="24"/>
        </w:rPr>
        <w:t xml:space="preserve">ъс законопроекта </w:t>
      </w:r>
      <w:r w:rsidRPr="001077AA">
        <w:rPr>
          <w:rFonts w:ascii="Times New Roman" w:hAnsi="Times New Roman" w:cs="Times New Roman"/>
          <w:sz w:val="24"/>
          <w:szCs w:val="24"/>
        </w:rPr>
        <w:t xml:space="preserve">се предвижда важна стъпка по отношение на реформата в централната администрация за повишаване на рамката за почтеност </w:t>
      </w:r>
      <w:r w:rsidR="000C7090">
        <w:rPr>
          <w:rFonts w:ascii="Times New Roman" w:hAnsi="Times New Roman" w:cs="Times New Roman"/>
          <w:sz w:val="24"/>
          <w:szCs w:val="24"/>
        </w:rPr>
        <w:t>сред</w:t>
      </w:r>
      <w:r w:rsidRPr="001077AA">
        <w:rPr>
          <w:rFonts w:ascii="Times New Roman" w:hAnsi="Times New Roman" w:cs="Times New Roman"/>
          <w:sz w:val="24"/>
          <w:szCs w:val="24"/>
        </w:rPr>
        <w:t xml:space="preserve"> лицата, заемащи </w:t>
      </w:r>
      <w:r w:rsidR="000C7090">
        <w:rPr>
          <w:rFonts w:ascii="Times New Roman" w:hAnsi="Times New Roman" w:cs="Times New Roman"/>
          <w:sz w:val="24"/>
          <w:szCs w:val="24"/>
        </w:rPr>
        <w:t>длъжности с висок корупционен риск</w:t>
      </w:r>
      <w:r w:rsidRPr="001077AA">
        <w:rPr>
          <w:rFonts w:ascii="Times New Roman" w:hAnsi="Times New Roman" w:cs="Times New Roman"/>
          <w:sz w:val="24"/>
          <w:szCs w:val="24"/>
        </w:rPr>
        <w:t xml:space="preserve">. </w:t>
      </w:r>
      <w:r w:rsidR="00E3761D">
        <w:rPr>
          <w:rFonts w:ascii="Times New Roman" w:hAnsi="Times New Roman" w:cs="Times New Roman"/>
          <w:sz w:val="24"/>
          <w:szCs w:val="24"/>
        </w:rPr>
        <w:t>Чрез</w:t>
      </w:r>
      <w:r w:rsidRPr="001077AA">
        <w:rPr>
          <w:rFonts w:ascii="Times New Roman" w:hAnsi="Times New Roman" w:cs="Times New Roman"/>
          <w:sz w:val="24"/>
          <w:szCs w:val="24"/>
        </w:rPr>
        <w:t xml:space="preserve"> въвеждането на </w:t>
      </w:r>
      <w:r w:rsidR="00D005C3">
        <w:rPr>
          <w:rFonts w:ascii="Times New Roman" w:hAnsi="Times New Roman" w:cs="Times New Roman"/>
          <w:sz w:val="24"/>
          <w:szCs w:val="24"/>
        </w:rPr>
        <w:t>механизъм за превенция</w:t>
      </w:r>
      <w:r w:rsidR="00E3761D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D005C3">
        <w:rPr>
          <w:rFonts w:ascii="Times New Roman" w:hAnsi="Times New Roman" w:cs="Times New Roman"/>
          <w:sz w:val="24"/>
          <w:szCs w:val="24"/>
        </w:rPr>
        <w:t xml:space="preserve">тестове за почтеност </w:t>
      </w:r>
      <w:r w:rsidR="00E3761D">
        <w:rPr>
          <w:rFonts w:ascii="Times New Roman" w:hAnsi="Times New Roman" w:cs="Times New Roman"/>
          <w:sz w:val="24"/>
          <w:szCs w:val="24"/>
        </w:rPr>
        <w:t>щ</w:t>
      </w:r>
      <w:r w:rsidRPr="001077AA">
        <w:rPr>
          <w:rFonts w:ascii="Times New Roman" w:hAnsi="Times New Roman" w:cs="Times New Roman"/>
          <w:sz w:val="24"/>
          <w:szCs w:val="24"/>
        </w:rPr>
        <w:t xml:space="preserve">е </w:t>
      </w:r>
      <w:r w:rsidR="00D005C3">
        <w:rPr>
          <w:rFonts w:ascii="Times New Roman" w:hAnsi="Times New Roman" w:cs="Times New Roman"/>
          <w:sz w:val="24"/>
          <w:szCs w:val="24"/>
        </w:rPr>
        <w:t xml:space="preserve">се повиши културата на </w:t>
      </w:r>
      <w:r w:rsidRPr="001077AA">
        <w:rPr>
          <w:rFonts w:ascii="Times New Roman" w:hAnsi="Times New Roman" w:cs="Times New Roman"/>
          <w:sz w:val="24"/>
          <w:szCs w:val="24"/>
        </w:rPr>
        <w:t>етично лидерство, отговорност</w:t>
      </w:r>
      <w:r w:rsidR="005A2A70">
        <w:rPr>
          <w:rFonts w:ascii="Times New Roman" w:hAnsi="Times New Roman" w:cs="Times New Roman"/>
          <w:sz w:val="24"/>
          <w:szCs w:val="24"/>
        </w:rPr>
        <w:t>та</w:t>
      </w:r>
      <w:r w:rsidRPr="001077AA">
        <w:rPr>
          <w:rFonts w:ascii="Times New Roman" w:hAnsi="Times New Roman" w:cs="Times New Roman"/>
          <w:sz w:val="24"/>
          <w:szCs w:val="24"/>
        </w:rPr>
        <w:t xml:space="preserve"> по време на упражняването на публичната власт и използването на публичния ресурс.</w:t>
      </w:r>
    </w:p>
    <w:p w14:paraId="2F600526" w14:textId="3AF94A56" w:rsidR="00E54550" w:rsidRDefault="00EC3C29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Важен елемент от предложенията </w:t>
      </w:r>
      <w:r w:rsidR="00F05FAE">
        <w:rPr>
          <w:rFonts w:ascii="Times New Roman" w:hAnsi="Times New Roman" w:cs="Times New Roman"/>
          <w:sz w:val="24"/>
          <w:szCs w:val="24"/>
        </w:rPr>
        <w:t xml:space="preserve">касае </w:t>
      </w:r>
      <w:r w:rsidR="000C7090">
        <w:rPr>
          <w:rFonts w:ascii="Times New Roman" w:hAnsi="Times New Roman" w:cs="Times New Roman"/>
          <w:sz w:val="24"/>
          <w:szCs w:val="24"/>
        </w:rPr>
        <w:t>делегиране</w:t>
      </w:r>
      <w:r w:rsidR="00F05FAE">
        <w:rPr>
          <w:rFonts w:ascii="Times New Roman" w:hAnsi="Times New Roman" w:cs="Times New Roman"/>
          <w:sz w:val="24"/>
          <w:szCs w:val="24"/>
        </w:rPr>
        <w:t>то</w:t>
      </w:r>
      <w:r w:rsidR="000C7090">
        <w:rPr>
          <w:rFonts w:ascii="Times New Roman" w:hAnsi="Times New Roman" w:cs="Times New Roman"/>
          <w:sz w:val="24"/>
          <w:szCs w:val="24"/>
        </w:rPr>
        <w:t xml:space="preserve"> на правомощия на орган по назначаването по отношение на </w:t>
      </w:r>
      <w:r w:rsidR="00F05FAE">
        <w:rPr>
          <w:rFonts w:ascii="Times New Roman" w:hAnsi="Times New Roman" w:cs="Times New Roman"/>
          <w:sz w:val="24"/>
          <w:szCs w:val="24"/>
        </w:rPr>
        <w:t xml:space="preserve">служителите в </w:t>
      </w:r>
      <w:r w:rsidR="000C7090">
        <w:rPr>
          <w:rFonts w:ascii="Times New Roman" w:hAnsi="Times New Roman" w:cs="Times New Roman"/>
          <w:sz w:val="24"/>
          <w:szCs w:val="24"/>
        </w:rPr>
        <w:t>инспекторатите и на Главния инспекторат</w:t>
      </w:r>
      <w:r w:rsidR="00F05FAE">
        <w:rPr>
          <w:rFonts w:ascii="Times New Roman" w:hAnsi="Times New Roman" w:cs="Times New Roman"/>
          <w:sz w:val="24"/>
          <w:szCs w:val="24"/>
        </w:rPr>
        <w:t xml:space="preserve">. При прилагането на практика на разпоредбата законодателят е предоставил възможност да се ограничи </w:t>
      </w:r>
      <w:r w:rsidRPr="001077AA">
        <w:rPr>
          <w:rFonts w:ascii="Times New Roman" w:hAnsi="Times New Roman" w:cs="Times New Roman"/>
          <w:sz w:val="24"/>
          <w:szCs w:val="24"/>
        </w:rPr>
        <w:t>функционална</w:t>
      </w:r>
      <w:r w:rsidR="00F05FAE">
        <w:rPr>
          <w:rFonts w:ascii="Times New Roman" w:hAnsi="Times New Roman" w:cs="Times New Roman"/>
          <w:sz w:val="24"/>
          <w:szCs w:val="24"/>
        </w:rPr>
        <w:t>та</w:t>
      </w:r>
      <w:r w:rsidRPr="001077AA">
        <w:rPr>
          <w:rFonts w:ascii="Times New Roman" w:hAnsi="Times New Roman" w:cs="Times New Roman"/>
          <w:sz w:val="24"/>
          <w:szCs w:val="24"/>
        </w:rPr>
        <w:t xml:space="preserve"> независимост</w:t>
      </w:r>
      <w:r w:rsidR="00F05FAE">
        <w:rPr>
          <w:rFonts w:ascii="Times New Roman" w:hAnsi="Times New Roman" w:cs="Times New Roman"/>
          <w:sz w:val="24"/>
          <w:szCs w:val="24"/>
        </w:rPr>
        <w:t xml:space="preserve"> на посочените звена, чрез свеждането </w:t>
      </w:r>
      <w:r w:rsidR="00E3761D">
        <w:rPr>
          <w:rFonts w:ascii="Times New Roman" w:hAnsi="Times New Roman" w:cs="Times New Roman"/>
          <w:sz w:val="24"/>
          <w:szCs w:val="24"/>
        </w:rPr>
        <w:t>ѝ</w:t>
      </w:r>
      <w:r w:rsidR="00F05FAE">
        <w:rPr>
          <w:rFonts w:ascii="Times New Roman" w:hAnsi="Times New Roman" w:cs="Times New Roman"/>
          <w:sz w:val="24"/>
          <w:szCs w:val="24"/>
        </w:rPr>
        <w:t xml:space="preserve"> до по-ниско ниво</w:t>
      </w:r>
      <w:r w:rsidR="00E3761D">
        <w:rPr>
          <w:rFonts w:ascii="Times New Roman" w:hAnsi="Times New Roman" w:cs="Times New Roman"/>
          <w:sz w:val="24"/>
          <w:szCs w:val="24"/>
        </w:rPr>
        <w:t>, неотговарящо в пълна степен на утвърдените европейски и международни стандарти и актове</w:t>
      </w:r>
      <w:r w:rsidR="00F05FAE">
        <w:rPr>
          <w:rFonts w:ascii="Times New Roman" w:hAnsi="Times New Roman" w:cs="Times New Roman"/>
          <w:sz w:val="24"/>
          <w:szCs w:val="24"/>
        </w:rPr>
        <w:t xml:space="preserve">. </w:t>
      </w:r>
      <w:r w:rsidRPr="001077AA">
        <w:rPr>
          <w:rFonts w:ascii="Times New Roman" w:hAnsi="Times New Roman" w:cs="Times New Roman"/>
          <w:sz w:val="24"/>
          <w:szCs w:val="24"/>
        </w:rPr>
        <w:t xml:space="preserve">В тази връзка, за укрепването на </w:t>
      </w:r>
      <w:r w:rsidR="00F05FAE">
        <w:rPr>
          <w:rFonts w:ascii="Times New Roman" w:hAnsi="Times New Roman" w:cs="Times New Roman"/>
          <w:sz w:val="24"/>
          <w:szCs w:val="24"/>
        </w:rPr>
        <w:t>посочените</w:t>
      </w:r>
      <w:r w:rsidRPr="001077AA">
        <w:rPr>
          <w:rFonts w:ascii="Times New Roman" w:hAnsi="Times New Roman" w:cs="Times New Roman"/>
          <w:sz w:val="24"/>
          <w:szCs w:val="24"/>
        </w:rPr>
        <w:t xml:space="preserve"> контролни звена </w:t>
      </w:r>
      <w:r w:rsidR="00187E93">
        <w:rPr>
          <w:rFonts w:ascii="Times New Roman" w:hAnsi="Times New Roman" w:cs="Times New Roman"/>
          <w:sz w:val="24"/>
          <w:szCs w:val="24"/>
        </w:rPr>
        <w:t xml:space="preserve">и създаването на адекватни условия на обективност в рамките на извършваната контролна дейност </w:t>
      </w:r>
      <w:r w:rsidRPr="001077AA">
        <w:rPr>
          <w:rFonts w:ascii="Times New Roman" w:hAnsi="Times New Roman" w:cs="Times New Roman"/>
          <w:sz w:val="24"/>
          <w:szCs w:val="24"/>
        </w:rPr>
        <w:t xml:space="preserve">се предвижда </w:t>
      </w:r>
      <w:r w:rsidR="000C7090">
        <w:rPr>
          <w:rFonts w:ascii="Times New Roman" w:hAnsi="Times New Roman" w:cs="Times New Roman"/>
          <w:sz w:val="24"/>
          <w:szCs w:val="24"/>
        </w:rPr>
        <w:t>изключение по отношение на делегирането на функции на орган по назначаването</w:t>
      </w:r>
      <w:r w:rsidR="00A15F87">
        <w:rPr>
          <w:rFonts w:ascii="Times New Roman" w:hAnsi="Times New Roman" w:cs="Times New Roman"/>
          <w:sz w:val="24"/>
          <w:szCs w:val="24"/>
        </w:rPr>
        <w:t>, за да могат тези звена да осъществяват ефективно вменените им правомощия</w:t>
      </w:r>
      <w:r w:rsidRPr="001077AA">
        <w:rPr>
          <w:rFonts w:ascii="Times New Roman" w:hAnsi="Times New Roman" w:cs="Times New Roman"/>
          <w:sz w:val="24"/>
          <w:szCs w:val="24"/>
        </w:rPr>
        <w:t>.</w:t>
      </w:r>
    </w:p>
    <w:p w14:paraId="1D084B40" w14:textId="77777777" w:rsidR="00831D4F" w:rsidRDefault="004102AB" w:rsidP="001A32C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8CE">
        <w:rPr>
          <w:rFonts w:ascii="Times New Roman" w:hAnsi="Times New Roman" w:cs="Times New Roman"/>
          <w:sz w:val="24"/>
          <w:szCs w:val="24"/>
        </w:rPr>
        <w:t>С предложението се създават предпоставки за</w:t>
      </w:r>
      <w:r w:rsidR="00831D4F">
        <w:rPr>
          <w:rFonts w:ascii="Times New Roman" w:hAnsi="Times New Roman" w:cs="Times New Roman"/>
          <w:sz w:val="24"/>
          <w:szCs w:val="24"/>
        </w:rPr>
        <w:t>:</w:t>
      </w:r>
    </w:p>
    <w:p w14:paraId="2C263EDA" w14:textId="6E269386" w:rsidR="00AC5AF5" w:rsidRPr="001A32C5" w:rsidRDefault="004102AB" w:rsidP="001A32C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8CE">
        <w:rPr>
          <w:rFonts w:ascii="Times New Roman" w:hAnsi="Times New Roman" w:cs="Times New Roman"/>
          <w:sz w:val="24"/>
          <w:szCs w:val="24"/>
        </w:rPr>
        <w:t xml:space="preserve"> </w:t>
      </w:r>
      <w:r w:rsidR="00AC5AF5" w:rsidRPr="001A32C5">
        <w:rPr>
          <w:rFonts w:ascii="Times New Roman" w:hAnsi="Times New Roman" w:cs="Times New Roman"/>
          <w:sz w:val="24"/>
          <w:szCs w:val="24"/>
        </w:rPr>
        <w:t xml:space="preserve">- подобряване на възможностите за привличане и задържане на млади специалисти в държавната администрация чрез усъвършенстване на </w:t>
      </w:r>
      <w:proofErr w:type="spellStart"/>
      <w:r w:rsidR="00AC5AF5" w:rsidRPr="001A32C5">
        <w:rPr>
          <w:rFonts w:ascii="Times New Roman" w:hAnsi="Times New Roman" w:cs="Times New Roman"/>
          <w:sz w:val="24"/>
          <w:szCs w:val="24"/>
        </w:rPr>
        <w:t>Стипендиантската</w:t>
      </w:r>
      <w:proofErr w:type="spellEnd"/>
      <w:r w:rsidR="00AC5AF5" w:rsidRPr="001A32C5">
        <w:rPr>
          <w:rFonts w:ascii="Times New Roman" w:hAnsi="Times New Roman" w:cs="Times New Roman"/>
          <w:sz w:val="24"/>
          <w:szCs w:val="24"/>
        </w:rPr>
        <w:t xml:space="preserve"> програма;</w:t>
      </w:r>
    </w:p>
    <w:p w14:paraId="5245F574" w14:textId="77777777" w:rsidR="00AC5AF5" w:rsidRPr="001A32C5" w:rsidRDefault="00AC5AF5" w:rsidP="001A32C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C5">
        <w:rPr>
          <w:rFonts w:ascii="Times New Roman" w:hAnsi="Times New Roman" w:cs="Times New Roman"/>
          <w:sz w:val="24"/>
          <w:szCs w:val="24"/>
        </w:rPr>
        <w:t>- създаване на по-гъвкави и съобразени със съвременните условия на пазара на труда механизми за професионална реализация на студентите в администрацията;</w:t>
      </w:r>
    </w:p>
    <w:p w14:paraId="60E64F2F" w14:textId="77777777" w:rsidR="00AC5AF5" w:rsidRPr="001A32C5" w:rsidRDefault="00AC5AF5" w:rsidP="001A32C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C5">
        <w:rPr>
          <w:rFonts w:ascii="Times New Roman" w:hAnsi="Times New Roman" w:cs="Times New Roman"/>
          <w:sz w:val="24"/>
          <w:szCs w:val="24"/>
        </w:rPr>
        <w:t>- подобряване на координацията и стратегическата насоченост на обученията за професионално и служебно развитие на държавните служители чрез усъвършенстване на нормативната уредба, свързана с Института по публична администрация;</w:t>
      </w:r>
    </w:p>
    <w:p w14:paraId="7E78BB6D" w14:textId="77777777" w:rsidR="00AC5AF5" w:rsidRPr="001A32C5" w:rsidRDefault="00AC5AF5" w:rsidP="001A32C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C5">
        <w:rPr>
          <w:rFonts w:ascii="Times New Roman" w:hAnsi="Times New Roman" w:cs="Times New Roman"/>
          <w:sz w:val="24"/>
          <w:szCs w:val="24"/>
        </w:rPr>
        <w:t>- повишаване качеството и ефективността на обученията в държавната администрация;</w:t>
      </w:r>
    </w:p>
    <w:p w14:paraId="39CCA8FD" w14:textId="77777777" w:rsidR="00C46BBE" w:rsidRDefault="00AC5AF5" w:rsidP="00C46BBE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2C5">
        <w:rPr>
          <w:rFonts w:ascii="Times New Roman" w:hAnsi="Times New Roman" w:cs="Times New Roman"/>
          <w:sz w:val="24"/>
          <w:szCs w:val="24"/>
        </w:rPr>
        <w:lastRenderedPageBreak/>
        <w:t>- осигуряване на по-ефективен и гъвкав начин за изпълнение на служебните задължения на държавните служители при наличие на технологична възможност и организационни предпоставки и повишаване на тяхната мотивация и удовлетвореност.</w:t>
      </w:r>
    </w:p>
    <w:p w14:paraId="3A415640" w14:textId="77777777" w:rsidR="00C46BBE" w:rsidRDefault="00C46BBE" w:rsidP="00C46BBE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3F5B71" w14:textId="44FCCBA7" w:rsidR="00E54550" w:rsidRPr="001077AA" w:rsidRDefault="00AC5AF5" w:rsidP="00C55A0A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2C5">
        <w:rPr>
          <w:rFonts w:ascii="Times New Roman" w:hAnsi="Times New Roman" w:cs="Times New Roman"/>
          <w:sz w:val="24"/>
          <w:szCs w:val="24"/>
        </w:rPr>
        <w:t xml:space="preserve"> </w:t>
      </w:r>
      <w:r w:rsidR="00EC3C29" w:rsidRPr="001077AA">
        <w:rPr>
          <w:rFonts w:ascii="Times New Roman" w:hAnsi="Times New Roman" w:cs="Times New Roman"/>
          <w:b/>
          <w:sz w:val="24"/>
          <w:szCs w:val="24"/>
        </w:rPr>
        <w:t>Финансови и други средства, необходими за прилагането на новата уредба:</w:t>
      </w:r>
    </w:p>
    <w:p w14:paraId="69A3B7AC" w14:textId="7F040BB1" w:rsidR="00E54550" w:rsidRPr="001077AA" w:rsidRDefault="004420CC" w:rsidP="00201623">
      <w:pPr>
        <w:tabs>
          <w:tab w:val="left" w:pos="142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917">
        <w:rPr>
          <w:rFonts w:ascii="Times New Roman" w:hAnsi="Times New Roman" w:cs="Times New Roman"/>
          <w:sz w:val="24"/>
          <w:szCs w:val="24"/>
        </w:rPr>
        <w:t xml:space="preserve">Предвижда се осъществяването на дейността по законопроекта </w:t>
      </w:r>
      <w:r w:rsidR="00201623">
        <w:rPr>
          <w:rFonts w:ascii="Times New Roman" w:hAnsi="Times New Roman" w:cs="Times New Roman"/>
          <w:sz w:val="24"/>
          <w:szCs w:val="24"/>
        </w:rPr>
        <w:t xml:space="preserve">в частта превенция на корупцията </w:t>
      </w:r>
      <w:r w:rsidRPr="006C7917">
        <w:rPr>
          <w:rFonts w:ascii="Times New Roman" w:hAnsi="Times New Roman" w:cs="Times New Roman"/>
          <w:sz w:val="24"/>
          <w:szCs w:val="24"/>
        </w:rPr>
        <w:t>да се извършва в</w:t>
      </w:r>
      <w:r w:rsidR="00201623">
        <w:rPr>
          <w:rFonts w:ascii="Times New Roman" w:hAnsi="Times New Roman" w:cs="Times New Roman"/>
          <w:sz w:val="24"/>
          <w:szCs w:val="24"/>
        </w:rPr>
        <w:t xml:space="preserve"> </w:t>
      </w:r>
      <w:r w:rsidRPr="006C7917">
        <w:rPr>
          <w:rFonts w:ascii="Times New Roman" w:hAnsi="Times New Roman" w:cs="Times New Roman"/>
          <w:sz w:val="24"/>
          <w:szCs w:val="24"/>
        </w:rPr>
        <w:t>рамките на предвидените финансови средства на структурите.</w:t>
      </w:r>
    </w:p>
    <w:p w14:paraId="48CA261D" w14:textId="3CFE9995" w:rsidR="00E54550" w:rsidRDefault="00C46BBE" w:rsidP="007557EE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Предложенията в </w:t>
      </w:r>
      <w:r w:rsidRPr="00C46BBE">
        <w:rPr>
          <w:rFonts w:ascii="Times New Roman" w:hAnsi="Times New Roman" w:cs="Times New Roman"/>
          <w:sz w:val="24"/>
          <w:szCs w:val="24"/>
        </w:rPr>
        <w:t>областта на развитие на човешките ресурси в администрацията</w:t>
      </w:r>
      <w:r>
        <w:rPr>
          <w:rFonts w:ascii="Times New Roman" w:hAnsi="Times New Roman" w:cs="Times New Roman"/>
          <w:sz w:val="24"/>
          <w:szCs w:val="24"/>
        </w:rPr>
        <w:t xml:space="preserve"> не изискват допълнителни бюджетни средства</w:t>
      </w:r>
      <w:r w:rsidR="00F135F3">
        <w:rPr>
          <w:rFonts w:ascii="Times New Roman" w:hAnsi="Times New Roman" w:cs="Times New Roman"/>
          <w:sz w:val="24"/>
          <w:szCs w:val="24"/>
        </w:rPr>
        <w:t>.</w:t>
      </w:r>
    </w:p>
    <w:p w14:paraId="14F21B89" w14:textId="77777777" w:rsidR="00F135F3" w:rsidRPr="001077AA" w:rsidRDefault="00F135F3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4FE34" w14:textId="77777777" w:rsidR="00E54550" w:rsidRPr="001077AA" w:rsidRDefault="00EC3C29" w:rsidP="00C55A0A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AA">
        <w:rPr>
          <w:rFonts w:ascii="Times New Roman" w:hAnsi="Times New Roman" w:cs="Times New Roman"/>
          <w:b/>
          <w:sz w:val="24"/>
          <w:szCs w:val="24"/>
        </w:rPr>
        <w:t>Анализ за съответствие с правото на Европейския съюз.</w:t>
      </w:r>
    </w:p>
    <w:p w14:paraId="3C38D84C" w14:textId="0A023F6D" w:rsidR="00E54550" w:rsidRPr="001077AA" w:rsidRDefault="00EC3C29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8D4">
        <w:rPr>
          <w:rFonts w:ascii="Times New Roman" w:hAnsi="Times New Roman" w:cs="Times New Roman"/>
          <w:sz w:val="24"/>
          <w:szCs w:val="24"/>
        </w:rPr>
        <w:t xml:space="preserve">Проектът на </w:t>
      </w:r>
      <w:r w:rsidR="001B6E23" w:rsidRPr="002458D4">
        <w:rPr>
          <w:rFonts w:ascii="Times New Roman" w:hAnsi="Times New Roman" w:cs="Times New Roman"/>
          <w:sz w:val="24"/>
          <w:szCs w:val="24"/>
        </w:rPr>
        <w:t xml:space="preserve">ЗИД на ЗДСл </w:t>
      </w:r>
      <w:r w:rsidRPr="002458D4">
        <w:rPr>
          <w:rFonts w:ascii="Times New Roman" w:hAnsi="Times New Roman" w:cs="Times New Roman"/>
          <w:sz w:val="24"/>
          <w:szCs w:val="24"/>
        </w:rPr>
        <w:t>не съдържа разпоредби, въвеждащи актове на Европейския съюз, поради което не е приложена таблица за съответствие с правото на Европейския съюз.</w:t>
      </w:r>
    </w:p>
    <w:p w14:paraId="74AC2798" w14:textId="5F2C0CD6" w:rsidR="00E54550" w:rsidRDefault="00EC3C29" w:rsidP="00A96BA5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7AA">
        <w:rPr>
          <w:rFonts w:ascii="Times New Roman" w:hAnsi="Times New Roman" w:cs="Times New Roman"/>
          <w:sz w:val="24"/>
          <w:szCs w:val="24"/>
        </w:rPr>
        <w:t xml:space="preserve">Законопроектът е в изпълнение на </w:t>
      </w:r>
      <w:r w:rsidR="00766205">
        <w:rPr>
          <w:rFonts w:ascii="Times New Roman" w:hAnsi="Times New Roman" w:cs="Times New Roman"/>
          <w:sz w:val="24"/>
          <w:szCs w:val="24"/>
        </w:rPr>
        <w:t>Националния план за възстановяване и устойчивост</w:t>
      </w:r>
      <w:r w:rsidR="00E62092">
        <w:rPr>
          <w:rFonts w:ascii="Times New Roman" w:hAnsi="Times New Roman" w:cs="Times New Roman"/>
          <w:sz w:val="24"/>
          <w:szCs w:val="24"/>
        </w:rPr>
        <w:t xml:space="preserve"> и в съответствие с</w:t>
      </w:r>
      <w:r w:rsidR="00A96BA5" w:rsidRPr="00A96BA5">
        <w:rPr>
          <w:rFonts w:ascii="Times New Roman" w:hAnsi="Times New Roman" w:cs="Times New Roman"/>
          <w:sz w:val="24"/>
          <w:szCs w:val="24"/>
        </w:rPr>
        <w:t xml:space="preserve"> </w:t>
      </w:r>
      <w:r w:rsidR="00A96BA5" w:rsidRPr="004F133B">
        <w:rPr>
          <w:rFonts w:ascii="Times New Roman" w:hAnsi="Times New Roman" w:cs="Times New Roman"/>
          <w:sz w:val="24"/>
          <w:szCs w:val="24"/>
        </w:rPr>
        <w:t>препоръка (x) на ГРЕКО от Петия кръг за оценка на Република България</w:t>
      </w:r>
      <w:r w:rsidR="002E4C3D">
        <w:rPr>
          <w:rFonts w:ascii="Times New Roman" w:hAnsi="Times New Roman" w:cs="Times New Roman"/>
          <w:sz w:val="24"/>
          <w:szCs w:val="24"/>
        </w:rPr>
        <w:t>.</w:t>
      </w:r>
    </w:p>
    <w:p w14:paraId="1FDA2AFF" w14:textId="18F88971" w:rsidR="00164EBE" w:rsidRPr="00164EBE" w:rsidRDefault="00842A0C" w:rsidP="00842A0C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A0C">
        <w:rPr>
          <w:rFonts w:ascii="Times New Roman" w:hAnsi="Times New Roman" w:cs="Times New Roman"/>
          <w:sz w:val="24"/>
          <w:szCs w:val="24"/>
        </w:rPr>
        <w:t>Към законопроекта е приложена справка за съответствието му с Европейската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0C">
        <w:rPr>
          <w:rFonts w:ascii="Times New Roman" w:hAnsi="Times New Roman" w:cs="Times New Roman"/>
          <w:sz w:val="24"/>
          <w:szCs w:val="24"/>
        </w:rPr>
        <w:t>конвенция за защита на правата на човека и основните свободи и с практиката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0C">
        <w:rPr>
          <w:rFonts w:ascii="Times New Roman" w:hAnsi="Times New Roman" w:cs="Times New Roman"/>
          <w:sz w:val="24"/>
          <w:szCs w:val="24"/>
        </w:rPr>
        <w:t>Европейския съд по правата на човека.</w:t>
      </w:r>
    </w:p>
    <w:p w14:paraId="3BC10187" w14:textId="12C2B841" w:rsidR="00A6181A" w:rsidRDefault="00164EBE" w:rsidP="002422DE">
      <w:pPr>
        <w:tabs>
          <w:tab w:val="left" w:pos="567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EBE">
        <w:rPr>
          <w:rFonts w:ascii="Times New Roman" w:hAnsi="Times New Roman" w:cs="Times New Roman"/>
          <w:sz w:val="24"/>
          <w:szCs w:val="24"/>
        </w:rPr>
        <w:t>Законопроектът не съдържа разпоредби, свързан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4EBE">
        <w:rPr>
          <w:rFonts w:ascii="Times New Roman" w:hAnsi="Times New Roman" w:cs="Times New Roman"/>
          <w:sz w:val="24"/>
          <w:szCs w:val="24"/>
        </w:rPr>
        <w:t xml:space="preserve"> с въвеждането на регулаторни режими.</w:t>
      </w:r>
    </w:p>
    <w:sectPr w:rsidR="00A6181A" w:rsidSect="00995E3D">
      <w:footerReference w:type="default" r:id="rId8"/>
      <w:pgSz w:w="11906" w:h="16838"/>
      <w:pgMar w:top="1418" w:right="1417" w:bottom="1276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BC97" w14:textId="77777777" w:rsidR="00ED0401" w:rsidRDefault="00ED0401">
      <w:pPr>
        <w:spacing w:line="240" w:lineRule="auto"/>
      </w:pPr>
      <w:r>
        <w:separator/>
      </w:r>
    </w:p>
  </w:endnote>
  <w:endnote w:type="continuationSeparator" w:id="0">
    <w:p w14:paraId="668359A8" w14:textId="77777777" w:rsidR="00ED0401" w:rsidRDefault="00ED0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13744"/>
      <w:docPartObj>
        <w:docPartGallery w:val="AutoText"/>
      </w:docPartObj>
    </w:sdtPr>
    <w:sdtContent>
      <w:p w14:paraId="4F18E1B6" w14:textId="77777777" w:rsidR="00E54550" w:rsidRDefault="00EC3C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2DF">
          <w:rPr>
            <w:noProof/>
          </w:rPr>
          <w:t>1</w:t>
        </w:r>
        <w:r>
          <w:fldChar w:fldCharType="end"/>
        </w:r>
      </w:p>
    </w:sdtContent>
  </w:sdt>
  <w:p w14:paraId="0897E9B3" w14:textId="77777777" w:rsidR="00E54550" w:rsidRDefault="00E54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3775" w14:textId="77777777" w:rsidR="00ED0401" w:rsidRDefault="00ED0401">
      <w:pPr>
        <w:spacing w:after="0"/>
      </w:pPr>
      <w:r>
        <w:separator/>
      </w:r>
    </w:p>
  </w:footnote>
  <w:footnote w:type="continuationSeparator" w:id="0">
    <w:p w14:paraId="026058BA" w14:textId="77777777" w:rsidR="00ED0401" w:rsidRDefault="00ED04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CA7"/>
    <w:multiLevelType w:val="hybridMultilevel"/>
    <w:tmpl w:val="D30C1560"/>
    <w:lvl w:ilvl="0" w:tplc="49EEA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3256"/>
    <w:multiLevelType w:val="hybridMultilevel"/>
    <w:tmpl w:val="A5FAE386"/>
    <w:lvl w:ilvl="0" w:tplc="A7C0092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7F834B6"/>
    <w:multiLevelType w:val="multilevel"/>
    <w:tmpl w:val="17F834B6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0F6101"/>
    <w:multiLevelType w:val="multilevel"/>
    <w:tmpl w:val="BF4C75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29444FE3"/>
    <w:multiLevelType w:val="hybridMultilevel"/>
    <w:tmpl w:val="1BD89416"/>
    <w:lvl w:ilvl="0" w:tplc="861EAD5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8AC"/>
    <w:multiLevelType w:val="hybridMultilevel"/>
    <w:tmpl w:val="E4C4DB2C"/>
    <w:lvl w:ilvl="0" w:tplc="0409000D">
      <w:start w:val="1"/>
      <w:numFmt w:val="bullet"/>
      <w:lvlText w:val=""/>
      <w:lvlJc w:val="left"/>
      <w:pPr>
        <w:ind w:left="8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A70CD"/>
    <w:multiLevelType w:val="hybridMultilevel"/>
    <w:tmpl w:val="47167BB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B3F2EEC"/>
    <w:multiLevelType w:val="hybridMultilevel"/>
    <w:tmpl w:val="BAEC7190"/>
    <w:lvl w:ilvl="0" w:tplc="39E6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C335C1"/>
    <w:multiLevelType w:val="hybridMultilevel"/>
    <w:tmpl w:val="06AC44D6"/>
    <w:lvl w:ilvl="0" w:tplc="A198C3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0023"/>
    <w:multiLevelType w:val="hybridMultilevel"/>
    <w:tmpl w:val="467EC49C"/>
    <w:lvl w:ilvl="0" w:tplc="30E0803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EC52CA"/>
    <w:multiLevelType w:val="hybridMultilevel"/>
    <w:tmpl w:val="528E7320"/>
    <w:lvl w:ilvl="0" w:tplc="54163B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4B0420"/>
    <w:multiLevelType w:val="hybridMultilevel"/>
    <w:tmpl w:val="E3DE4E46"/>
    <w:lvl w:ilvl="0" w:tplc="9D3C7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C6C67"/>
    <w:multiLevelType w:val="multilevel"/>
    <w:tmpl w:val="8AC41766"/>
    <w:lvl w:ilvl="0">
      <w:start w:val="1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7E0244"/>
    <w:multiLevelType w:val="multilevel"/>
    <w:tmpl w:val="60FE58C8"/>
    <w:lvl w:ilvl="0">
      <w:start w:val="1"/>
      <w:numFmt w:val="decimal"/>
      <w:lvlText w:val="%1."/>
      <w:lvlJc w:val="left"/>
      <w:pPr>
        <w:ind w:left="134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6" w:hanging="1800"/>
      </w:pPr>
      <w:rPr>
        <w:rFonts w:hint="default"/>
      </w:rPr>
    </w:lvl>
  </w:abstractNum>
  <w:abstractNum w:abstractNumId="14" w15:restartNumberingAfterBreak="0">
    <w:nsid w:val="653741ED"/>
    <w:multiLevelType w:val="hybridMultilevel"/>
    <w:tmpl w:val="20C69634"/>
    <w:lvl w:ilvl="0" w:tplc="C6D68A5C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5A5FBE"/>
    <w:multiLevelType w:val="hybridMultilevel"/>
    <w:tmpl w:val="469C1F2C"/>
    <w:lvl w:ilvl="0" w:tplc="35AA2C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3E08CB"/>
    <w:multiLevelType w:val="multilevel"/>
    <w:tmpl w:val="7D3E08CB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85695357">
    <w:abstractNumId w:val="16"/>
  </w:num>
  <w:num w:numId="2" w16cid:durableId="982849275">
    <w:abstractNumId w:val="2"/>
  </w:num>
  <w:num w:numId="3" w16cid:durableId="1938097346">
    <w:abstractNumId w:val="6"/>
  </w:num>
  <w:num w:numId="4" w16cid:durableId="1850555528">
    <w:abstractNumId w:val="15"/>
  </w:num>
  <w:num w:numId="5" w16cid:durableId="1056315863">
    <w:abstractNumId w:val="14"/>
  </w:num>
  <w:num w:numId="6" w16cid:durableId="1694071890">
    <w:abstractNumId w:val="9"/>
  </w:num>
  <w:num w:numId="7" w16cid:durableId="1301223797">
    <w:abstractNumId w:val="1"/>
  </w:num>
  <w:num w:numId="8" w16cid:durableId="1954484001">
    <w:abstractNumId w:val="10"/>
  </w:num>
  <w:num w:numId="9" w16cid:durableId="273560082">
    <w:abstractNumId w:val="7"/>
  </w:num>
  <w:num w:numId="10" w16cid:durableId="1232275838">
    <w:abstractNumId w:val="11"/>
  </w:num>
  <w:num w:numId="11" w16cid:durableId="829709731">
    <w:abstractNumId w:val="13"/>
  </w:num>
  <w:num w:numId="12" w16cid:durableId="2116825595">
    <w:abstractNumId w:val="5"/>
  </w:num>
  <w:num w:numId="13" w16cid:durableId="1656179787">
    <w:abstractNumId w:val="0"/>
  </w:num>
  <w:num w:numId="14" w16cid:durableId="1749962030">
    <w:abstractNumId w:val="3"/>
  </w:num>
  <w:num w:numId="15" w16cid:durableId="2141415926">
    <w:abstractNumId w:val="8"/>
  </w:num>
  <w:num w:numId="16" w16cid:durableId="80370425">
    <w:abstractNumId w:val="12"/>
  </w:num>
  <w:num w:numId="17" w16cid:durableId="177740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79"/>
    <w:rsid w:val="000001AF"/>
    <w:rsid w:val="00001218"/>
    <w:rsid w:val="00007504"/>
    <w:rsid w:val="00010A0A"/>
    <w:rsid w:val="00011802"/>
    <w:rsid w:val="00013F2E"/>
    <w:rsid w:val="000223CE"/>
    <w:rsid w:val="00026CFC"/>
    <w:rsid w:val="0002771E"/>
    <w:rsid w:val="00030CC6"/>
    <w:rsid w:val="00032B52"/>
    <w:rsid w:val="000334B6"/>
    <w:rsid w:val="0003371C"/>
    <w:rsid w:val="00036513"/>
    <w:rsid w:val="00041644"/>
    <w:rsid w:val="00043700"/>
    <w:rsid w:val="00045626"/>
    <w:rsid w:val="00047D7D"/>
    <w:rsid w:val="000526E2"/>
    <w:rsid w:val="00053FC4"/>
    <w:rsid w:val="0005504A"/>
    <w:rsid w:val="000566D9"/>
    <w:rsid w:val="00056CBA"/>
    <w:rsid w:val="00060661"/>
    <w:rsid w:val="00063988"/>
    <w:rsid w:val="00063B89"/>
    <w:rsid w:val="00066899"/>
    <w:rsid w:val="00071E90"/>
    <w:rsid w:val="0008167E"/>
    <w:rsid w:val="00084141"/>
    <w:rsid w:val="0008728F"/>
    <w:rsid w:val="00092034"/>
    <w:rsid w:val="0009321B"/>
    <w:rsid w:val="000948A0"/>
    <w:rsid w:val="0009498B"/>
    <w:rsid w:val="00097DCB"/>
    <w:rsid w:val="000A467E"/>
    <w:rsid w:val="000A47F6"/>
    <w:rsid w:val="000A59BC"/>
    <w:rsid w:val="000A5F90"/>
    <w:rsid w:val="000A7E49"/>
    <w:rsid w:val="000B22E1"/>
    <w:rsid w:val="000B672D"/>
    <w:rsid w:val="000C7090"/>
    <w:rsid w:val="000D068C"/>
    <w:rsid w:val="000D2AB1"/>
    <w:rsid w:val="000D330B"/>
    <w:rsid w:val="000D4DBC"/>
    <w:rsid w:val="000D5BF2"/>
    <w:rsid w:val="000E0B49"/>
    <w:rsid w:val="000E18A3"/>
    <w:rsid w:val="000E40E6"/>
    <w:rsid w:val="000E44CE"/>
    <w:rsid w:val="000F2937"/>
    <w:rsid w:val="000F2C68"/>
    <w:rsid w:val="001012A5"/>
    <w:rsid w:val="001077AA"/>
    <w:rsid w:val="00107A0A"/>
    <w:rsid w:val="00107C96"/>
    <w:rsid w:val="001133A7"/>
    <w:rsid w:val="001138EF"/>
    <w:rsid w:val="00116FAC"/>
    <w:rsid w:val="00120BEB"/>
    <w:rsid w:val="0012288B"/>
    <w:rsid w:val="00123290"/>
    <w:rsid w:val="00123CBD"/>
    <w:rsid w:val="001262C4"/>
    <w:rsid w:val="00133DD6"/>
    <w:rsid w:val="00144D5E"/>
    <w:rsid w:val="00146F67"/>
    <w:rsid w:val="00151907"/>
    <w:rsid w:val="0015239A"/>
    <w:rsid w:val="001538A8"/>
    <w:rsid w:val="00155525"/>
    <w:rsid w:val="0016137A"/>
    <w:rsid w:val="001624BC"/>
    <w:rsid w:val="00164EBE"/>
    <w:rsid w:val="001708E2"/>
    <w:rsid w:val="001721D6"/>
    <w:rsid w:val="001734AA"/>
    <w:rsid w:val="0017665B"/>
    <w:rsid w:val="00183AC9"/>
    <w:rsid w:val="00184BCE"/>
    <w:rsid w:val="00187E93"/>
    <w:rsid w:val="001949D5"/>
    <w:rsid w:val="001A252A"/>
    <w:rsid w:val="001A32C5"/>
    <w:rsid w:val="001A6B9B"/>
    <w:rsid w:val="001B17A9"/>
    <w:rsid w:val="001B3A99"/>
    <w:rsid w:val="001B3DA4"/>
    <w:rsid w:val="001B4EB8"/>
    <w:rsid w:val="001B5D4A"/>
    <w:rsid w:val="001B6E23"/>
    <w:rsid w:val="001C069D"/>
    <w:rsid w:val="001C14BA"/>
    <w:rsid w:val="001D2F0C"/>
    <w:rsid w:val="001E0EAC"/>
    <w:rsid w:val="001E526F"/>
    <w:rsid w:val="001E549A"/>
    <w:rsid w:val="001E7007"/>
    <w:rsid w:val="001F0EE8"/>
    <w:rsid w:val="001F1EA7"/>
    <w:rsid w:val="001F52DF"/>
    <w:rsid w:val="001F68C9"/>
    <w:rsid w:val="001F7AE2"/>
    <w:rsid w:val="00200FC2"/>
    <w:rsid w:val="00201623"/>
    <w:rsid w:val="00206247"/>
    <w:rsid w:val="00221F67"/>
    <w:rsid w:val="00231CFB"/>
    <w:rsid w:val="00231D74"/>
    <w:rsid w:val="00233595"/>
    <w:rsid w:val="00233C38"/>
    <w:rsid w:val="0023478F"/>
    <w:rsid w:val="002422DE"/>
    <w:rsid w:val="00244C21"/>
    <w:rsid w:val="002458D4"/>
    <w:rsid w:val="00251AA1"/>
    <w:rsid w:val="00252F9B"/>
    <w:rsid w:val="00253A72"/>
    <w:rsid w:val="002714BC"/>
    <w:rsid w:val="00286D3A"/>
    <w:rsid w:val="00290C20"/>
    <w:rsid w:val="002918E7"/>
    <w:rsid w:val="0029743F"/>
    <w:rsid w:val="00297D5D"/>
    <w:rsid w:val="002A237F"/>
    <w:rsid w:val="002A386A"/>
    <w:rsid w:val="002A4F15"/>
    <w:rsid w:val="002A7A8D"/>
    <w:rsid w:val="002B2813"/>
    <w:rsid w:val="002C2A51"/>
    <w:rsid w:val="002C31FE"/>
    <w:rsid w:val="002D214F"/>
    <w:rsid w:val="002D24D3"/>
    <w:rsid w:val="002D2917"/>
    <w:rsid w:val="002D2A7F"/>
    <w:rsid w:val="002D7D38"/>
    <w:rsid w:val="002E404D"/>
    <w:rsid w:val="002E4C3D"/>
    <w:rsid w:val="002E5364"/>
    <w:rsid w:val="002E5F98"/>
    <w:rsid w:val="002E623E"/>
    <w:rsid w:val="0030025B"/>
    <w:rsid w:val="003053A1"/>
    <w:rsid w:val="00305ADD"/>
    <w:rsid w:val="00305F6A"/>
    <w:rsid w:val="003159FD"/>
    <w:rsid w:val="0031632D"/>
    <w:rsid w:val="0031748E"/>
    <w:rsid w:val="00320649"/>
    <w:rsid w:val="00323CAD"/>
    <w:rsid w:val="00323DD5"/>
    <w:rsid w:val="003268F1"/>
    <w:rsid w:val="00330497"/>
    <w:rsid w:val="00331904"/>
    <w:rsid w:val="00343A2A"/>
    <w:rsid w:val="00345CF3"/>
    <w:rsid w:val="00352EE1"/>
    <w:rsid w:val="00371690"/>
    <w:rsid w:val="00373574"/>
    <w:rsid w:val="00374E13"/>
    <w:rsid w:val="00394F0D"/>
    <w:rsid w:val="00396F49"/>
    <w:rsid w:val="003A6F20"/>
    <w:rsid w:val="003B29F8"/>
    <w:rsid w:val="003B2BF3"/>
    <w:rsid w:val="003C1AE0"/>
    <w:rsid w:val="003C289C"/>
    <w:rsid w:val="003D008A"/>
    <w:rsid w:val="003D0A24"/>
    <w:rsid w:val="003D2CDC"/>
    <w:rsid w:val="003D5777"/>
    <w:rsid w:val="003D787E"/>
    <w:rsid w:val="003E27AD"/>
    <w:rsid w:val="003E7312"/>
    <w:rsid w:val="003F2E56"/>
    <w:rsid w:val="00403246"/>
    <w:rsid w:val="004049D1"/>
    <w:rsid w:val="004102AB"/>
    <w:rsid w:val="00423352"/>
    <w:rsid w:val="00423BF7"/>
    <w:rsid w:val="00425C0E"/>
    <w:rsid w:val="00426530"/>
    <w:rsid w:val="004278F0"/>
    <w:rsid w:val="00434311"/>
    <w:rsid w:val="0043442E"/>
    <w:rsid w:val="00436F2B"/>
    <w:rsid w:val="004420CC"/>
    <w:rsid w:val="00444E4C"/>
    <w:rsid w:val="00446195"/>
    <w:rsid w:val="00451076"/>
    <w:rsid w:val="00451E38"/>
    <w:rsid w:val="00454D2B"/>
    <w:rsid w:val="00460558"/>
    <w:rsid w:val="0046297C"/>
    <w:rsid w:val="00466591"/>
    <w:rsid w:val="00476974"/>
    <w:rsid w:val="004845E3"/>
    <w:rsid w:val="00484A75"/>
    <w:rsid w:val="00486225"/>
    <w:rsid w:val="00486F35"/>
    <w:rsid w:val="004921CF"/>
    <w:rsid w:val="00494389"/>
    <w:rsid w:val="004A0B85"/>
    <w:rsid w:val="004B0977"/>
    <w:rsid w:val="004C04D5"/>
    <w:rsid w:val="004C1B74"/>
    <w:rsid w:val="004C2776"/>
    <w:rsid w:val="004C470D"/>
    <w:rsid w:val="004C53A6"/>
    <w:rsid w:val="004C6C97"/>
    <w:rsid w:val="004D098E"/>
    <w:rsid w:val="004D338F"/>
    <w:rsid w:val="004D61D5"/>
    <w:rsid w:val="004D79D1"/>
    <w:rsid w:val="004E1CCF"/>
    <w:rsid w:val="004E4D81"/>
    <w:rsid w:val="004E501F"/>
    <w:rsid w:val="004F133B"/>
    <w:rsid w:val="004F1796"/>
    <w:rsid w:val="005055F1"/>
    <w:rsid w:val="0051187F"/>
    <w:rsid w:val="005132F3"/>
    <w:rsid w:val="00514DB6"/>
    <w:rsid w:val="00514EF0"/>
    <w:rsid w:val="00516608"/>
    <w:rsid w:val="005251F1"/>
    <w:rsid w:val="00533656"/>
    <w:rsid w:val="00542E69"/>
    <w:rsid w:val="0054382B"/>
    <w:rsid w:val="00546974"/>
    <w:rsid w:val="0055493F"/>
    <w:rsid w:val="00556283"/>
    <w:rsid w:val="00556B3F"/>
    <w:rsid w:val="00560371"/>
    <w:rsid w:val="00561B52"/>
    <w:rsid w:val="0057393F"/>
    <w:rsid w:val="00573DEB"/>
    <w:rsid w:val="00574B48"/>
    <w:rsid w:val="00580FBB"/>
    <w:rsid w:val="005824B0"/>
    <w:rsid w:val="00584C17"/>
    <w:rsid w:val="00584E2C"/>
    <w:rsid w:val="00585114"/>
    <w:rsid w:val="00585637"/>
    <w:rsid w:val="00592179"/>
    <w:rsid w:val="00593691"/>
    <w:rsid w:val="00595117"/>
    <w:rsid w:val="005958B1"/>
    <w:rsid w:val="005A1CB3"/>
    <w:rsid w:val="005A2A70"/>
    <w:rsid w:val="005A7D55"/>
    <w:rsid w:val="005B2878"/>
    <w:rsid w:val="005C155F"/>
    <w:rsid w:val="005C6DC8"/>
    <w:rsid w:val="005C73B1"/>
    <w:rsid w:val="005D36F8"/>
    <w:rsid w:val="005D4608"/>
    <w:rsid w:val="005D499F"/>
    <w:rsid w:val="005E46EF"/>
    <w:rsid w:val="005F1163"/>
    <w:rsid w:val="005F337C"/>
    <w:rsid w:val="006036AC"/>
    <w:rsid w:val="00603843"/>
    <w:rsid w:val="00606D4C"/>
    <w:rsid w:val="0061151F"/>
    <w:rsid w:val="006131FB"/>
    <w:rsid w:val="006134D1"/>
    <w:rsid w:val="0061787C"/>
    <w:rsid w:val="00620CAF"/>
    <w:rsid w:val="00622887"/>
    <w:rsid w:val="00622A96"/>
    <w:rsid w:val="006327B8"/>
    <w:rsid w:val="00637B03"/>
    <w:rsid w:val="00642815"/>
    <w:rsid w:val="006453F7"/>
    <w:rsid w:val="00650283"/>
    <w:rsid w:val="006550F8"/>
    <w:rsid w:val="00656A37"/>
    <w:rsid w:val="006639F8"/>
    <w:rsid w:val="0066618F"/>
    <w:rsid w:val="006721CC"/>
    <w:rsid w:val="006807CD"/>
    <w:rsid w:val="006858E5"/>
    <w:rsid w:val="00690F9A"/>
    <w:rsid w:val="00691267"/>
    <w:rsid w:val="006932DF"/>
    <w:rsid w:val="006962FB"/>
    <w:rsid w:val="006A6BFB"/>
    <w:rsid w:val="006A715E"/>
    <w:rsid w:val="006A7F4F"/>
    <w:rsid w:val="006B1CF7"/>
    <w:rsid w:val="006B209E"/>
    <w:rsid w:val="006B3489"/>
    <w:rsid w:val="006B5289"/>
    <w:rsid w:val="006B702D"/>
    <w:rsid w:val="006C38DA"/>
    <w:rsid w:val="006C5ACB"/>
    <w:rsid w:val="006C7917"/>
    <w:rsid w:val="006F0FD5"/>
    <w:rsid w:val="006F7A9D"/>
    <w:rsid w:val="00710BAF"/>
    <w:rsid w:val="007167D5"/>
    <w:rsid w:val="00720DB0"/>
    <w:rsid w:val="007222B0"/>
    <w:rsid w:val="0072546E"/>
    <w:rsid w:val="00725E56"/>
    <w:rsid w:val="00727FA9"/>
    <w:rsid w:val="007330F8"/>
    <w:rsid w:val="00733C73"/>
    <w:rsid w:val="007345B6"/>
    <w:rsid w:val="00737CE4"/>
    <w:rsid w:val="00744956"/>
    <w:rsid w:val="007461B4"/>
    <w:rsid w:val="007465AF"/>
    <w:rsid w:val="00746A95"/>
    <w:rsid w:val="00750AC7"/>
    <w:rsid w:val="00754007"/>
    <w:rsid w:val="007557EE"/>
    <w:rsid w:val="007619CA"/>
    <w:rsid w:val="00766205"/>
    <w:rsid w:val="00774D01"/>
    <w:rsid w:val="007A5CFD"/>
    <w:rsid w:val="007A708B"/>
    <w:rsid w:val="007B3176"/>
    <w:rsid w:val="007B3F59"/>
    <w:rsid w:val="007B4C56"/>
    <w:rsid w:val="007C10D1"/>
    <w:rsid w:val="007C30C3"/>
    <w:rsid w:val="007C57BE"/>
    <w:rsid w:val="007E019B"/>
    <w:rsid w:val="007E156C"/>
    <w:rsid w:val="007E25F2"/>
    <w:rsid w:val="007E4A63"/>
    <w:rsid w:val="007E4F44"/>
    <w:rsid w:val="008073B9"/>
    <w:rsid w:val="0081338D"/>
    <w:rsid w:val="008134A8"/>
    <w:rsid w:val="00813843"/>
    <w:rsid w:val="008164A8"/>
    <w:rsid w:val="00816EFD"/>
    <w:rsid w:val="00824B7D"/>
    <w:rsid w:val="008265F3"/>
    <w:rsid w:val="00831D4F"/>
    <w:rsid w:val="008326DB"/>
    <w:rsid w:val="00834CA1"/>
    <w:rsid w:val="00842A0C"/>
    <w:rsid w:val="00844B66"/>
    <w:rsid w:val="008546A1"/>
    <w:rsid w:val="00856A93"/>
    <w:rsid w:val="00857066"/>
    <w:rsid w:val="00857527"/>
    <w:rsid w:val="008621AD"/>
    <w:rsid w:val="00863979"/>
    <w:rsid w:val="00877ED2"/>
    <w:rsid w:val="00881452"/>
    <w:rsid w:val="00884148"/>
    <w:rsid w:val="00892BCF"/>
    <w:rsid w:val="00895BFC"/>
    <w:rsid w:val="008A6A72"/>
    <w:rsid w:val="008A79F3"/>
    <w:rsid w:val="008B0FE1"/>
    <w:rsid w:val="008B4A3A"/>
    <w:rsid w:val="008C0314"/>
    <w:rsid w:val="008C1538"/>
    <w:rsid w:val="008C24F2"/>
    <w:rsid w:val="008C3F95"/>
    <w:rsid w:val="008C484C"/>
    <w:rsid w:val="008C7E18"/>
    <w:rsid w:val="008D5A8C"/>
    <w:rsid w:val="008E0309"/>
    <w:rsid w:val="008E500E"/>
    <w:rsid w:val="008E67B4"/>
    <w:rsid w:val="008F0F60"/>
    <w:rsid w:val="008F3C81"/>
    <w:rsid w:val="008F461B"/>
    <w:rsid w:val="00902520"/>
    <w:rsid w:val="00910448"/>
    <w:rsid w:val="00910957"/>
    <w:rsid w:val="00915E30"/>
    <w:rsid w:val="00921F58"/>
    <w:rsid w:val="009235AA"/>
    <w:rsid w:val="00926AA0"/>
    <w:rsid w:val="00933EB0"/>
    <w:rsid w:val="00937DE9"/>
    <w:rsid w:val="00940D01"/>
    <w:rsid w:val="009418B4"/>
    <w:rsid w:val="00942710"/>
    <w:rsid w:val="0095215D"/>
    <w:rsid w:val="0095553D"/>
    <w:rsid w:val="009560B5"/>
    <w:rsid w:val="0096381C"/>
    <w:rsid w:val="0096736B"/>
    <w:rsid w:val="00967A5E"/>
    <w:rsid w:val="00967D8E"/>
    <w:rsid w:val="00972CEB"/>
    <w:rsid w:val="00972DE9"/>
    <w:rsid w:val="00984FD7"/>
    <w:rsid w:val="00986B2D"/>
    <w:rsid w:val="00991E60"/>
    <w:rsid w:val="0099204E"/>
    <w:rsid w:val="00995E3D"/>
    <w:rsid w:val="009A306C"/>
    <w:rsid w:val="009A3D74"/>
    <w:rsid w:val="009B1343"/>
    <w:rsid w:val="009B6FC2"/>
    <w:rsid w:val="009C0CD8"/>
    <w:rsid w:val="009C0FDC"/>
    <w:rsid w:val="009C10A4"/>
    <w:rsid w:val="009C7CAD"/>
    <w:rsid w:val="009D4346"/>
    <w:rsid w:val="009D74D6"/>
    <w:rsid w:val="009E2F5C"/>
    <w:rsid w:val="009E589C"/>
    <w:rsid w:val="009E7097"/>
    <w:rsid w:val="00A05325"/>
    <w:rsid w:val="00A05B1E"/>
    <w:rsid w:val="00A12223"/>
    <w:rsid w:val="00A14E1F"/>
    <w:rsid w:val="00A15F87"/>
    <w:rsid w:val="00A30FD1"/>
    <w:rsid w:val="00A32B47"/>
    <w:rsid w:val="00A32FD1"/>
    <w:rsid w:val="00A458CE"/>
    <w:rsid w:val="00A50AF7"/>
    <w:rsid w:val="00A52683"/>
    <w:rsid w:val="00A6181A"/>
    <w:rsid w:val="00A6394D"/>
    <w:rsid w:val="00A70AD9"/>
    <w:rsid w:val="00A7181B"/>
    <w:rsid w:val="00A73E11"/>
    <w:rsid w:val="00A74435"/>
    <w:rsid w:val="00A847B7"/>
    <w:rsid w:val="00A90D45"/>
    <w:rsid w:val="00A932E9"/>
    <w:rsid w:val="00A961E8"/>
    <w:rsid w:val="00A96BA5"/>
    <w:rsid w:val="00AA0746"/>
    <w:rsid w:val="00AB0571"/>
    <w:rsid w:val="00AB1C41"/>
    <w:rsid w:val="00AB64D9"/>
    <w:rsid w:val="00AC5AF5"/>
    <w:rsid w:val="00AC6BFC"/>
    <w:rsid w:val="00AD179D"/>
    <w:rsid w:val="00AD3483"/>
    <w:rsid w:val="00AD4165"/>
    <w:rsid w:val="00AD4D14"/>
    <w:rsid w:val="00AD64A9"/>
    <w:rsid w:val="00AE0E07"/>
    <w:rsid w:val="00AE12E2"/>
    <w:rsid w:val="00AE18B1"/>
    <w:rsid w:val="00AE5F93"/>
    <w:rsid w:val="00AF2D01"/>
    <w:rsid w:val="00B01BEA"/>
    <w:rsid w:val="00B167F4"/>
    <w:rsid w:val="00B21461"/>
    <w:rsid w:val="00B21640"/>
    <w:rsid w:val="00B23325"/>
    <w:rsid w:val="00B24BAA"/>
    <w:rsid w:val="00B269FC"/>
    <w:rsid w:val="00B30088"/>
    <w:rsid w:val="00B32193"/>
    <w:rsid w:val="00B370E2"/>
    <w:rsid w:val="00B402EE"/>
    <w:rsid w:val="00B41A97"/>
    <w:rsid w:val="00B530CD"/>
    <w:rsid w:val="00B55606"/>
    <w:rsid w:val="00B55A00"/>
    <w:rsid w:val="00B57942"/>
    <w:rsid w:val="00B617C9"/>
    <w:rsid w:val="00B61BF1"/>
    <w:rsid w:val="00B713C5"/>
    <w:rsid w:val="00B72046"/>
    <w:rsid w:val="00B72333"/>
    <w:rsid w:val="00B72EDB"/>
    <w:rsid w:val="00B730E5"/>
    <w:rsid w:val="00B84E72"/>
    <w:rsid w:val="00B857A5"/>
    <w:rsid w:val="00B91024"/>
    <w:rsid w:val="00B9140D"/>
    <w:rsid w:val="00B972DF"/>
    <w:rsid w:val="00BA2E6E"/>
    <w:rsid w:val="00BB2192"/>
    <w:rsid w:val="00BB235C"/>
    <w:rsid w:val="00BB64C6"/>
    <w:rsid w:val="00BB7A3B"/>
    <w:rsid w:val="00BC2A24"/>
    <w:rsid w:val="00BC2D55"/>
    <w:rsid w:val="00BC3354"/>
    <w:rsid w:val="00BC3944"/>
    <w:rsid w:val="00BC51C3"/>
    <w:rsid w:val="00BC7647"/>
    <w:rsid w:val="00BC7BE1"/>
    <w:rsid w:val="00BD2188"/>
    <w:rsid w:val="00BD57F2"/>
    <w:rsid w:val="00BD75D8"/>
    <w:rsid w:val="00BE0729"/>
    <w:rsid w:val="00BE212D"/>
    <w:rsid w:val="00BE4EC0"/>
    <w:rsid w:val="00BE7B7E"/>
    <w:rsid w:val="00BF3CFE"/>
    <w:rsid w:val="00BF7931"/>
    <w:rsid w:val="00C0569D"/>
    <w:rsid w:val="00C13C7C"/>
    <w:rsid w:val="00C16DF7"/>
    <w:rsid w:val="00C33C45"/>
    <w:rsid w:val="00C43FFD"/>
    <w:rsid w:val="00C46A97"/>
    <w:rsid w:val="00C46BBE"/>
    <w:rsid w:val="00C5007B"/>
    <w:rsid w:val="00C53820"/>
    <w:rsid w:val="00C55A0A"/>
    <w:rsid w:val="00C611FA"/>
    <w:rsid w:val="00C626B3"/>
    <w:rsid w:val="00C6280C"/>
    <w:rsid w:val="00C7345B"/>
    <w:rsid w:val="00C82357"/>
    <w:rsid w:val="00C84304"/>
    <w:rsid w:val="00C87ADE"/>
    <w:rsid w:val="00C95A2E"/>
    <w:rsid w:val="00C95A5A"/>
    <w:rsid w:val="00CA25C2"/>
    <w:rsid w:val="00CB0320"/>
    <w:rsid w:val="00CB1EB2"/>
    <w:rsid w:val="00CB4440"/>
    <w:rsid w:val="00CB4DE1"/>
    <w:rsid w:val="00CC21CB"/>
    <w:rsid w:val="00CC2293"/>
    <w:rsid w:val="00CC2FB8"/>
    <w:rsid w:val="00CC6062"/>
    <w:rsid w:val="00CD2295"/>
    <w:rsid w:val="00CD2D53"/>
    <w:rsid w:val="00CD3BA8"/>
    <w:rsid w:val="00CD4430"/>
    <w:rsid w:val="00CD4E7A"/>
    <w:rsid w:val="00CD6D6D"/>
    <w:rsid w:val="00CE593E"/>
    <w:rsid w:val="00CF0BEF"/>
    <w:rsid w:val="00CF381B"/>
    <w:rsid w:val="00CF5C84"/>
    <w:rsid w:val="00CF77A8"/>
    <w:rsid w:val="00CF787C"/>
    <w:rsid w:val="00D005C3"/>
    <w:rsid w:val="00D04D84"/>
    <w:rsid w:val="00D06795"/>
    <w:rsid w:val="00D132A6"/>
    <w:rsid w:val="00D13BA8"/>
    <w:rsid w:val="00D203DF"/>
    <w:rsid w:val="00D233EE"/>
    <w:rsid w:val="00D30A77"/>
    <w:rsid w:val="00D36547"/>
    <w:rsid w:val="00D37A00"/>
    <w:rsid w:val="00D403F2"/>
    <w:rsid w:val="00D4348A"/>
    <w:rsid w:val="00D449C6"/>
    <w:rsid w:val="00D46E82"/>
    <w:rsid w:val="00D50903"/>
    <w:rsid w:val="00D56788"/>
    <w:rsid w:val="00D64CE5"/>
    <w:rsid w:val="00D6551A"/>
    <w:rsid w:val="00D66FDB"/>
    <w:rsid w:val="00D74725"/>
    <w:rsid w:val="00D76E02"/>
    <w:rsid w:val="00D8019B"/>
    <w:rsid w:val="00D85E28"/>
    <w:rsid w:val="00D91AE3"/>
    <w:rsid w:val="00D94B1F"/>
    <w:rsid w:val="00DA0480"/>
    <w:rsid w:val="00DA0BA1"/>
    <w:rsid w:val="00DA6815"/>
    <w:rsid w:val="00DB0887"/>
    <w:rsid w:val="00DB31FE"/>
    <w:rsid w:val="00DB352F"/>
    <w:rsid w:val="00DD0D1F"/>
    <w:rsid w:val="00DD2E7B"/>
    <w:rsid w:val="00DD34E5"/>
    <w:rsid w:val="00DE0C23"/>
    <w:rsid w:val="00DE55FB"/>
    <w:rsid w:val="00DE6D8C"/>
    <w:rsid w:val="00DF1798"/>
    <w:rsid w:val="00DF3180"/>
    <w:rsid w:val="00DF794B"/>
    <w:rsid w:val="00E15C25"/>
    <w:rsid w:val="00E16FC2"/>
    <w:rsid w:val="00E20299"/>
    <w:rsid w:val="00E3425E"/>
    <w:rsid w:val="00E35D22"/>
    <w:rsid w:val="00E3761D"/>
    <w:rsid w:val="00E407E7"/>
    <w:rsid w:val="00E413A9"/>
    <w:rsid w:val="00E44DDC"/>
    <w:rsid w:val="00E54550"/>
    <w:rsid w:val="00E62092"/>
    <w:rsid w:val="00E630BF"/>
    <w:rsid w:val="00E73D30"/>
    <w:rsid w:val="00E74837"/>
    <w:rsid w:val="00E87043"/>
    <w:rsid w:val="00E91286"/>
    <w:rsid w:val="00EA0EC6"/>
    <w:rsid w:val="00EA1DC4"/>
    <w:rsid w:val="00EA4F33"/>
    <w:rsid w:val="00EB3E5C"/>
    <w:rsid w:val="00EB5192"/>
    <w:rsid w:val="00EB5C96"/>
    <w:rsid w:val="00EB719D"/>
    <w:rsid w:val="00EB7F70"/>
    <w:rsid w:val="00EC1AA8"/>
    <w:rsid w:val="00EC3C29"/>
    <w:rsid w:val="00ED0401"/>
    <w:rsid w:val="00ED0C37"/>
    <w:rsid w:val="00ED3C0F"/>
    <w:rsid w:val="00EE54D8"/>
    <w:rsid w:val="00EE7BA6"/>
    <w:rsid w:val="00EF16B0"/>
    <w:rsid w:val="00EF2B3B"/>
    <w:rsid w:val="00EF5647"/>
    <w:rsid w:val="00F026A0"/>
    <w:rsid w:val="00F03783"/>
    <w:rsid w:val="00F05FAE"/>
    <w:rsid w:val="00F07BBD"/>
    <w:rsid w:val="00F135F3"/>
    <w:rsid w:val="00F24D2C"/>
    <w:rsid w:val="00F2679D"/>
    <w:rsid w:val="00F31BD9"/>
    <w:rsid w:val="00F374F0"/>
    <w:rsid w:val="00F37B5E"/>
    <w:rsid w:val="00F37BD9"/>
    <w:rsid w:val="00F44D03"/>
    <w:rsid w:val="00F61F44"/>
    <w:rsid w:val="00F6485A"/>
    <w:rsid w:val="00F708DA"/>
    <w:rsid w:val="00F717DC"/>
    <w:rsid w:val="00F85E6E"/>
    <w:rsid w:val="00F95086"/>
    <w:rsid w:val="00FA19E3"/>
    <w:rsid w:val="00FA5210"/>
    <w:rsid w:val="00FA74C7"/>
    <w:rsid w:val="00FC65DD"/>
    <w:rsid w:val="00FD2B90"/>
    <w:rsid w:val="00FD3022"/>
    <w:rsid w:val="00FD3650"/>
    <w:rsid w:val="00FD42D9"/>
    <w:rsid w:val="00FD6A5C"/>
    <w:rsid w:val="00FE2713"/>
    <w:rsid w:val="00FE49EC"/>
    <w:rsid w:val="00FE5EEE"/>
    <w:rsid w:val="00FE7128"/>
    <w:rsid w:val="21D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54A73"/>
  <w15:docId w15:val="{1F5D37CB-A711-4D2B-ACDF-2BD57F18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7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F26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7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79D"/>
    <w:rPr>
      <w:b/>
      <w:bCs/>
      <w:lang w:eastAsia="en-US"/>
    </w:rPr>
  </w:style>
  <w:style w:type="paragraph" w:styleId="Revision">
    <w:name w:val="Revision"/>
    <w:hidden/>
    <w:uiPriority w:val="99"/>
    <w:semiHidden/>
    <w:rsid w:val="0069126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72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2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B2E1-A969-49AD-ABAF-48D16CFD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Тодорова</dc:creator>
  <cp:lastModifiedBy>Chief Inspectorate</cp:lastModifiedBy>
  <cp:revision>11</cp:revision>
  <dcterms:created xsi:type="dcterms:W3CDTF">2026-05-20T08:22:00Z</dcterms:created>
  <dcterms:modified xsi:type="dcterms:W3CDTF">2026-05-20T14:00:00Z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DFCFFA261069411CBFA416237F2BE2B9_12</vt:lpwstr>
  </property>
</Properties>
</file>